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3C92B" w14:textId="0DE8840F" w:rsidR="003F3FBA" w:rsidRDefault="002D60CF">
      <w:r w:rsidRPr="002D60CF">
        <w:t>Dear Prof. Thongchai Rohitatisha Srinophakun</w:t>
      </w:r>
      <w:r w:rsidRPr="002D60CF">
        <w:br/>
      </w:r>
      <w:r w:rsidRPr="002D60CF">
        <w:br/>
        <w:t xml:space="preserve">We have finished the review and made </w:t>
      </w:r>
      <w:r w:rsidR="00D85B3F">
        <w:t xml:space="preserve">the </w:t>
      </w:r>
      <w:r w:rsidRPr="002D60CF">
        <w:t>decision on your manuscript entitled [</w:t>
      </w:r>
      <w:r w:rsidRPr="002D60CF">
        <w:br/>
        <w:t>Techno-economic Analysis of Bioethanol Production from Palm Oil Empty Fruit</w:t>
      </w:r>
      <w:r w:rsidRPr="002D60CF">
        <w:br/>
      </w:r>
      <w:proofErr w:type="gramStart"/>
      <w:r w:rsidRPr="002D60CF">
        <w:t>bunch ]</w:t>
      </w:r>
      <w:proofErr w:type="gramEnd"/>
      <w:r w:rsidRPr="002D60CF">
        <w:t xml:space="preserve"> which was submitted to </w:t>
      </w:r>
      <w:r w:rsidR="00D85B3F">
        <w:t xml:space="preserve">the </w:t>
      </w:r>
      <w:r w:rsidRPr="002D60CF">
        <w:t>International Journal of Technology.</w:t>
      </w:r>
      <w:r w:rsidRPr="002D60CF">
        <w:br/>
      </w:r>
      <w:r w:rsidRPr="002D60CF">
        <w:br/>
        <w:t xml:space="preserve">We have decided that your manuscript </w:t>
      </w:r>
      <w:r w:rsidR="00D85B3F">
        <w:t>Needs</w:t>
      </w:r>
      <w:r w:rsidRPr="002D60CF">
        <w:t xml:space="preserve"> to be Revised</w:t>
      </w:r>
      <w:r w:rsidRPr="002D60CF">
        <w:br/>
        <w:t>We also send you the review result from the reviewers. Here is the detail</w:t>
      </w:r>
      <w:r w:rsidRPr="002D60CF">
        <w:br/>
        <w:t>review result:</w:t>
      </w:r>
      <w:r w:rsidRPr="002D60CF">
        <w:br/>
      </w:r>
      <w:r w:rsidRPr="002D60CF">
        <w:br/>
        <w:t xml:space="preserve">Notes from Editor:1. Please revise according to the reviewer's </w:t>
      </w:r>
      <w:r w:rsidR="00190FBA">
        <w:t>comments</w:t>
      </w:r>
      <w:r w:rsidRPr="002D60CF">
        <w:t>, and</w:t>
      </w:r>
      <w:r w:rsidRPr="002D60CF">
        <w:br/>
        <w:t xml:space="preserve">highlights the revised in </w:t>
      </w:r>
      <w:r w:rsidR="00D85B3F">
        <w:t xml:space="preserve">a </w:t>
      </w:r>
      <w:r w:rsidRPr="002D60CF">
        <w:t>different color.</w:t>
      </w:r>
    </w:p>
    <w:p w14:paraId="62E4A97B" w14:textId="13B39D7E" w:rsidR="003F3FBA" w:rsidRPr="00684069" w:rsidRDefault="003C2290">
      <w:pPr>
        <w:rPr>
          <w:color w:val="FF0000"/>
        </w:rPr>
      </w:pPr>
      <w:r w:rsidRPr="00684069">
        <w:rPr>
          <w:color w:val="FF0000"/>
        </w:rPr>
        <w:t>High</w:t>
      </w:r>
      <w:r w:rsidR="00684069" w:rsidRPr="00684069">
        <w:rPr>
          <w:color w:val="FF0000"/>
        </w:rPr>
        <w:t>l</w:t>
      </w:r>
      <w:r w:rsidRPr="00684069">
        <w:rPr>
          <w:color w:val="FF0000"/>
        </w:rPr>
        <w:t>ight</w:t>
      </w:r>
      <w:r w:rsidR="00684069" w:rsidRPr="00684069">
        <w:rPr>
          <w:color w:val="FF0000"/>
        </w:rPr>
        <w:t xml:space="preserve">s </w:t>
      </w:r>
      <w:r w:rsidR="00684069" w:rsidRPr="00684069">
        <w:rPr>
          <w:color w:val="FF0000"/>
          <w:highlight w:val="yellow"/>
        </w:rPr>
        <w:t xml:space="preserve">in </w:t>
      </w:r>
      <w:r w:rsidRPr="00684069">
        <w:rPr>
          <w:color w:val="FF0000"/>
          <w:highlight w:val="yellow"/>
        </w:rPr>
        <w:t xml:space="preserve">  yellow </w:t>
      </w:r>
      <w:r w:rsidR="00141798">
        <w:rPr>
          <w:color w:val="FF0000"/>
        </w:rPr>
        <w:t>color</w:t>
      </w:r>
    </w:p>
    <w:p w14:paraId="2AA09B24" w14:textId="0607BDEF" w:rsidR="003F3FBA" w:rsidRDefault="002D60CF">
      <w:r w:rsidRPr="002D60CF">
        <w:t xml:space="preserve">2. It is suggested to include at least 3 relevant </w:t>
      </w:r>
      <w:proofErr w:type="spellStart"/>
      <w:r w:rsidRPr="002D60CF">
        <w:t>IJTech</w:t>
      </w:r>
      <w:proofErr w:type="spellEnd"/>
      <w:r w:rsidRPr="002D60CF">
        <w:t xml:space="preserve"> articles (2019 -</w:t>
      </w:r>
      <w:r w:rsidRPr="002D60CF">
        <w:br/>
        <w:t>present) as references.</w:t>
      </w:r>
    </w:p>
    <w:p w14:paraId="02D3C65D" w14:textId="77777777" w:rsidR="00F542D6" w:rsidRPr="00F542D6" w:rsidRDefault="00F542D6" w:rsidP="00F542D6">
      <w:pPr>
        <w:rPr>
          <w:iCs/>
          <w:color w:val="FF0000"/>
          <w:lang w:val="en-GB"/>
        </w:rPr>
      </w:pPr>
      <w:r w:rsidRPr="00F542D6">
        <w:rPr>
          <w:iCs/>
          <w:color w:val="FF0000"/>
          <w:lang w:val="en-GB"/>
        </w:rPr>
        <w:t xml:space="preserve">Hossain, N., </w:t>
      </w:r>
      <w:proofErr w:type="spellStart"/>
      <w:r w:rsidRPr="00F542D6">
        <w:rPr>
          <w:iCs/>
          <w:color w:val="FF0000"/>
          <w:lang w:val="en-GB"/>
        </w:rPr>
        <w:t>Zaini</w:t>
      </w:r>
      <w:proofErr w:type="spellEnd"/>
      <w:r w:rsidRPr="00F542D6">
        <w:rPr>
          <w:iCs/>
          <w:color w:val="FF0000"/>
          <w:lang w:val="en-GB"/>
        </w:rPr>
        <w:t xml:space="preserve">, J., </w:t>
      </w:r>
      <w:proofErr w:type="spellStart"/>
      <w:r w:rsidRPr="00F542D6">
        <w:rPr>
          <w:iCs/>
          <w:color w:val="FF0000"/>
          <w:lang w:val="en-GB"/>
        </w:rPr>
        <w:t>Mahlia</w:t>
      </w:r>
      <w:proofErr w:type="spellEnd"/>
      <w:r w:rsidRPr="00F542D6">
        <w:rPr>
          <w:iCs/>
          <w:color w:val="FF0000"/>
          <w:lang w:val="en-GB"/>
        </w:rPr>
        <w:t>, T.M.I., 2018. The efficacy of the period of Saccharification on oil palm (</w:t>
      </w:r>
      <w:proofErr w:type="spellStart"/>
      <w:r w:rsidRPr="00F542D6">
        <w:rPr>
          <w:iCs/>
          <w:color w:val="FF0000"/>
          <w:lang w:val="en-GB"/>
        </w:rPr>
        <w:t>Elaeis</w:t>
      </w:r>
      <w:proofErr w:type="spellEnd"/>
      <w:r w:rsidRPr="00F542D6">
        <w:rPr>
          <w:iCs/>
          <w:color w:val="FF0000"/>
          <w:lang w:val="en-GB"/>
        </w:rPr>
        <w:t xml:space="preserve"> </w:t>
      </w:r>
      <w:proofErr w:type="spellStart"/>
      <w:r w:rsidRPr="00F542D6">
        <w:rPr>
          <w:iCs/>
          <w:color w:val="FF0000"/>
          <w:lang w:val="en-GB"/>
        </w:rPr>
        <w:t>Guineensis</w:t>
      </w:r>
      <w:proofErr w:type="spellEnd"/>
      <w:r w:rsidRPr="00F542D6">
        <w:rPr>
          <w:iCs/>
          <w:color w:val="FF0000"/>
          <w:lang w:val="en-GB"/>
        </w:rPr>
        <w:t xml:space="preserve">) Trunk Sap Hydrolysis. </w:t>
      </w:r>
      <w:r w:rsidRPr="00F542D6">
        <w:rPr>
          <w:i/>
          <w:color w:val="FF0000"/>
          <w:lang w:val="en-GB"/>
        </w:rPr>
        <w:t>International Journal of Technology,</w:t>
      </w:r>
      <w:r w:rsidRPr="00F542D6">
        <w:rPr>
          <w:iCs/>
          <w:color w:val="FF0000"/>
          <w:lang w:val="en-GB"/>
        </w:rPr>
        <w:t xml:space="preserve"> Volume 4, pp.652-662</w:t>
      </w:r>
    </w:p>
    <w:p w14:paraId="116D98C2" w14:textId="77777777" w:rsidR="00F542D6" w:rsidRPr="00F542D6" w:rsidRDefault="00F542D6" w:rsidP="00F542D6">
      <w:pPr>
        <w:rPr>
          <w:iCs/>
          <w:color w:val="FF0000"/>
          <w:lang w:val="en-GB"/>
        </w:rPr>
      </w:pPr>
      <w:proofErr w:type="spellStart"/>
      <w:r w:rsidRPr="00F542D6">
        <w:rPr>
          <w:iCs/>
          <w:color w:val="FF0000"/>
          <w:lang w:val="en-GB"/>
        </w:rPr>
        <w:t>Sugiarto</w:t>
      </w:r>
      <w:proofErr w:type="spellEnd"/>
      <w:r w:rsidRPr="00F542D6">
        <w:rPr>
          <w:iCs/>
          <w:color w:val="FF0000"/>
          <w:lang w:val="en-GB"/>
        </w:rPr>
        <w:t xml:space="preserve">, B., </w:t>
      </w:r>
      <w:proofErr w:type="spellStart"/>
      <w:r w:rsidRPr="00F542D6">
        <w:rPr>
          <w:iCs/>
          <w:color w:val="FF0000"/>
          <w:lang w:val="en-GB"/>
        </w:rPr>
        <w:t>Dwinanda</w:t>
      </w:r>
      <w:proofErr w:type="spellEnd"/>
      <w:r w:rsidRPr="00F542D6">
        <w:rPr>
          <w:iCs/>
          <w:color w:val="FF0000"/>
          <w:lang w:val="en-GB"/>
        </w:rPr>
        <w:t xml:space="preserve">, M.F., </w:t>
      </w:r>
      <w:proofErr w:type="spellStart"/>
      <w:r w:rsidRPr="00F542D6">
        <w:rPr>
          <w:iCs/>
          <w:color w:val="FF0000"/>
          <w:lang w:val="en-GB"/>
        </w:rPr>
        <w:t>Auliady</w:t>
      </w:r>
      <w:proofErr w:type="spellEnd"/>
      <w:r w:rsidRPr="00F542D6">
        <w:rPr>
          <w:iCs/>
          <w:color w:val="FF0000"/>
          <w:lang w:val="en-GB"/>
        </w:rPr>
        <w:t xml:space="preserve">, D., </w:t>
      </w:r>
      <w:proofErr w:type="spellStart"/>
      <w:r w:rsidRPr="00F542D6">
        <w:rPr>
          <w:iCs/>
          <w:color w:val="FF0000"/>
          <w:lang w:val="en-GB"/>
        </w:rPr>
        <w:t>Andito</w:t>
      </w:r>
      <w:proofErr w:type="spellEnd"/>
      <w:r w:rsidRPr="00F542D6">
        <w:rPr>
          <w:iCs/>
          <w:color w:val="FF0000"/>
          <w:lang w:val="en-GB"/>
        </w:rPr>
        <w:t xml:space="preserve">, R.N., </w:t>
      </w:r>
      <w:proofErr w:type="spellStart"/>
      <w:r w:rsidRPr="00F542D6">
        <w:rPr>
          <w:iCs/>
          <w:color w:val="FF0000"/>
          <w:lang w:val="en-GB"/>
        </w:rPr>
        <w:t>Muchar</w:t>
      </w:r>
      <w:proofErr w:type="spellEnd"/>
      <w:r w:rsidRPr="00F542D6">
        <w:rPr>
          <w:iCs/>
          <w:color w:val="FF0000"/>
          <w:lang w:val="en-GB"/>
        </w:rPr>
        <w:t xml:space="preserve">, M., </w:t>
      </w:r>
      <w:proofErr w:type="spellStart"/>
      <w:r w:rsidRPr="00F542D6">
        <w:rPr>
          <w:iCs/>
          <w:color w:val="FF0000"/>
          <w:lang w:val="en-GB"/>
        </w:rPr>
        <w:t>Simanjuntak</w:t>
      </w:r>
      <w:proofErr w:type="spellEnd"/>
      <w:r w:rsidRPr="00F542D6">
        <w:rPr>
          <w:iCs/>
          <w:color w:val="FF0000"/>
          <w:lang w:val="en-GB"/>
        </w:rPr>
        <w:t xml:space="preserve">, C., 2021. Investigation of Cyclohexanol as an Oxygenated Additive for Gasoline– Bioethanol Mixtures and Its Effect on the Combustion and Emission Characteristics of Spark Ignition Engines. </w:t>
      </w:r>
      <w:r w:rsidRPr="00F542D6">
        <w:rPr>
          <w:i/>
          <w:iCs/>
          <w:color w:val="FF0000"/>
          <w:lang w:val="en-GB"/>
        </w:rPr>
        <w:t>International Journal of Technology,</w:t>
      </w:r>
      <w:r w:rsidRPr="00F542D6">
        <w:rPr>
          <w:iCs/>
          <w:color w:val="FF0000"/>
          <w:lang w:val="en-GB"/>
        </w:rPr>
        <w:t xml:space="preserve"> Volume 12(5), pp.1071-1080</w:t>
      </w:r>
    </w:p>
    <w:p w14:paraId="38C49003" w14:textId="6C0EE798" w:rsidR="003F3FBA" w:rsidRPr="002E7492" w:rsidRDefault="00F542D6">
      <w:pPr>
        <w:rPr>
          <w:iCs/>
          <w:color w:val="FF0000"/>
          <w:lang w:val="en-GB"/>
        </w:rPr>
      </w:pPr>
      <w:r w:rsidRPr="00F542D6">
        <w:rPr>
          <w:iCs/>
          <w:color w:val="FF0000"/>
          <w:lang w:val="en-GB"/>
        </w:rPr>
        <w:t xml:space="preserve">Wibowo, C.S., </w:t>
      </w:r>
      <w:proofErr w:type="spellStart"/>
      <w:r w:rsidRPr="00F542D6">
        <w:rPr>
          <w:iCs/>
          <w:color w:val="FF0000"/>
          <w:lang w:val="en-GB"/>
        </w:rPr>
        <w:t>Setiady</w:t>
      </w:r>
      <w:proofErr w:type="spellEnd"/>
      <w:r w:rsidRPr="00F542D6">
        <w:rPr>
          <w:iCs/>
          <w:color w:val="FF0000"/>
          <w:lang w:val="en-GB"/>
        </w:rPr>
        <w:t xml:space="preserve">, N.I., Masuku, M., Hamzah, A., </w:t>
      </w:r>
      <w:proofErr w:type="spellStart"/>
      <w:r w:rsidRPr="00F542D6">
        <w:rPr>
          <w:iCs/>
          <w:color w:val="FF0000"/>
          <w:lang w:val="en-GB"/>
        </w:rPr>
        <w:t>Fedori</w:t>
      </w:r>
      <w:proofErr w:type="spellEnd"/>
      <w:r w:rsidRPr="00F542D6">
        <w:rPr>
          <w:iCs/>
          <w:color w:val="FF0000"/>
          <w:lang w:val="en-GB"/>
        </w:rPr>
        <w:t xml:space="preserve">, I., </w:t>
      </w:r>
      <w:proofErr w:type="spellStart"/>
      <w:r w:rsidRPr="00F542D6">
        <w:rPr>
          <w:iCs/>
          <w:color w:val="FF0000"/>
          <w:lang w:val="en-GB"/>
        </w:rPr>
        <w:t>Muchar</w:t>
      </w:r>
      <w:proofErr w:type="spellEnd"/>
      <w:r w:rsidRPr="00F542D6">
        <w:rPr>
          <w:iCs/>
          <w:color w:val="FF0000"/>
          <w:lang w:val="en-GB"/>
        </w:rPr>
        <w:t xml:space="preserve">, M., Nugroho, Y.S., </w:t>
      </w:r>
      <w:proofErr w:type="spellStart"/>
      <w:r w:rsidRPr="00F542D6">
        <w:rPr>
          <w:iCs/>
          <w:color w:val="FF0000"/>
          <w:lang w:val="en-GB"/>
        </w:rPr>
        <w:t>Sugiarto</w:t>
      </w:r>
      <w:proofErr w:type="spellEnd"/>
      <w:r w:rsidRPr="00F542D6">
        <w:rPr>
          <w:iCs/>
          <w:color w:val="FF0000"/>
          <w:lang w:val="en-GB"/>
        </w:rPr>
        <w:t xml:space="preserve">, B., 2020. The Performance of a Spark Ignition Engine using 92 RON Gasoline with Varying Blends of Bioethanol (E40, E50, E60) Measured using a Dynamometer Test. </w:t>
      </w:r>
      <w:r w:rsidRPr="00F542D6">
        <w:rPr>
          <w:i/>
          <w:iCs/>
          <w:color w:val="FF0000"/>
          <w:lang w:val="en-GB"/>
        </w:rPr>
        <w:t>International Journal of Technology,</w:t>
      </w:r>
      <w:r w:rsidRPr="00F542D6">
        <w:rPr>
          <w:iCs/>
          <w:color w:val="FF0000"/>
          <w:lang w:val="en-GB"/>
        </w:rPr>
        <w:t xml:space="preserve"> Volume 11(7), pp.1380-1387</w:t>
      </w:r>
      <w:r w:rsidR="002D60CF" w:rsidRPr="002D60CF">
        <w:br/>
        <w:t>3. Please upload the revised manuscript by filling * required (for response</w:t>
      </w:r>
      <w:r w:rsidR="002D60CF" w:rsidRPr="002D60CF">
        <w:br/>
        <w:t>letters, you can download the template in Step 5).</w:t>
      </w:r>
      <w:r w:rsidR="002D60CF" w:rsidRPr="002D60CF">
        <w:br/>
      </w:r>
      <w:r w:rsidR="002D60CF" w:rsidRPr="002D60CF">
        <w:br/>
        <w:t>Reviewer (1)</w:t>
      </w:r>
      <w:r w:rsidR="002D60CF" w:rsidRPr="002D60CF">
        <w:br/>
        <w:t xml:space="preserve">Introduction: 1. Authors have to explain </w:t>
      </w:r>
      <w:r w:rsidR="00190FBA">
        <w:t xml:space="preserve">what </w:t>
      </w:r>
      <w:r w:rsidR="002D60CF" w:rsidRPr="002D60CF">
        <w:t>related the Figure 1, is used by</w:t>
      </w:r>
      <w:r w:rsidR="002D60CF" w:rsidRPr="002D60CF">
        <w:br/>
        <w:t>author to calculate the economic feasibility or just to show the general</w:t>
      </w:r>
      <w:r w:rsidR="002D60CF" w:rsidRPr="002D60CF">
        <w:br/>
        <w:t>process for bioethanol production?</w:t>
      </w:r>
    </w:p>
    <w:p w14:paraId="05D30C17" w14:textId="0BCEC544" w:rsidR="003F3FBA" w:rsidRPr="00F44B93" w:rsidRDefault="00CF5645">
      <w:pPr>
        <w:rPr>
          <w:color w:val="FF0000"/>
        </w:rPr>
      </w:pPr>
      <w:r w:rsidRPr="00F44B93">
        <w:rPr>
          <w:color w:val="FF0000"/>
        </w:rPr>
        <w:t xml:space="preserve">The </w:t>
      </w:r>
      <w:r w:rsidR="00701781" w:rsidRPr="00F44B93">
        <w:rPr>
          <w:color w:val="FF0000"/>
        </w:rPr>
        <w:t xml:space="preserve">explanation </w:t>
      </w:r>
      <w:r w:rsidR="00837A11" w:rsidRPr="00F44B93">
        <w:rPr>
          <w:color w:val="FF0000"/>
        </w:rPr>
        <w:t>in</w:t>
      </w:r>
      <w:r w:rsidR="00701781" w:rsidRPr="00F44B93">
        <w:rPr>
          <w:color w:val="FF0000"/>
        </w:rPr>
        <w:t xml:space="preserve"> Figure 1 is </w:t>
      </w:r>
      <w:r w:rsidR="00837A11" w:rsidRPr="00F44B93">
        <w:rPr>
          <w:color w:val="FF0000"/>
        </w:rPr>
        <w:t xml:space="preserve">briefly filled in the context, we </w:t>
      </w:r>
      <w:r w:rsidR="004C12C1" w:rsidRPr="00F44B93">
        <w:rPr>
          <w:color w:val="FF0000"/>
        </w:rPr>
        <w:t xml:space="preserve">give general detail that </w:t>
      </w:r>
      <w:r w:rsidR="00F44B93" w:rsidRPr="00F44B93">
        <w:rPr>
          <w:color w:val="FF0000"/>
        </w:rPr>
        <w:t>concludes</w:t>
      </w:r>
      <w:r w:rsidR="00F569E1" w:rsidRPr="00F44B93">
        <w:rPr>
          <w:color w:val="FF0000"/>
        </w:rPr>
        <w:t xml:space="preserve"> in the simulation part to produce ethanol with our proposed technique and </w:t>
      </w:r>
      <w:r w:rsidR="00F44B93" w:rsidRPr="00F44B93">
        <w:rPr>
          <w:color w:val="FF0000"/>
        </w:rPr>
        <w:t>laboratory</w:t>
      </w:r>
      <w:r w:rsidR="00F569E1" w:rsidRPr="00F44B93">
        <w:rPr>
          <w:color w:val="FF0000"/>
        </w:rPr>
        <w:t xml:space="preserve"> </w:t>
      </w:r>
      <w:r w:rsidR="00F44B93" w:rsidRPr="00F44B93">
        <w:rPr>
          <w:color w:val="FF0000"/>
        </w:rPr>
        <w:t>data.</w:t>
      </w:r>
    </w:p>
    <w:p w14:paraId="2B3E23E2" w14:textId="10D9A7A1" w:rsidR="003F3FBA" w:rsidRDefault="002D60CF">
      <w:r w:rsidRPr="002D60CF">
        <w:t>2. add the reason why use Aspen plus?</w:t>
      </w:r>
    </w:p>
    <w:p w14:paraId="3170F788" w14:textId="49C3D27C" w:rsidR="002A4967" w:rsidRDefault="002A4967" w:rsidP="002A4967">
      <w:pPr>
        <w:rPr>
          <w:color w:val="FF0000"/>
        </w:rPr>
      </w:pPr>
      <w:r w:rsidRPr="00DB4783">
        <w:rPr>
          <w:color w:val="FF0000"/>
        </w:rPr>
        <w:t xml:space="preserve">Aspen Plus is suitable for simulating the chemical process. </w:t>
      </w:r>
      <w:r w:rsidRPr="00DB4783">
        <w:rPr>
          <w:rFonts w:cstheme="minorHAnsi"/>
          <w:color w:val="FF0000"/>
          <w:shd w:val="clear" w:color="auto" w:fill="FFFFFF"/>
        </w:rPr>
        <w:t>It can be used for a wide variety of chemical engineering tasks</w:t>
      </w:r>
      <w:r w:rsidRPr="00DB4783">
        <w:rPr>
          <w:rStyle w:val="Emphasis"/>
          <w:rFonts w:cstheme="minorHAnsi"/>
          <w:i w:val="0"/>
          <w:iCs w:val="0"/>
          <w:color w:val="FF0000"/>
          <w:sz w:val="21"/>
          <w:szCs w:val="21"/>
          <w:shd w:val="clear" w:color="auto" w:fill="FFFFFF"/>
        </w:rPr>
        <w:t xml:space="preserve"> in </w:t>
      </w:r>
      <w:r w:rsidR="00945FF9">
        <w:rPr>
          <w:rStyle w:val="Emphasis"/>
          <w:rFonts w:cstheme="minorHAnsi"/>
          <w:i w:val="0"/>
          <w:iCs w:val="0"/>
          <w:color w:val="FF0000"/>
          <w:sz w:val="21"/>
          <w:szCs w:val="21"/>
          <w:shd w:val="clear" w:color="auto" w:fill="FFFFFF"/>
        </w:rPr>
        <w:t xml:space="preserve">the </w:t>
      </w:r>
      <w:r w:rsidRPr="00DB4783">
        <w:rPr>
          <w:rStyle w:val="Emphasis"/>
          <w:rFonts w:cstheme="minorHAnsi"/>
          <w:i w:val="0"/>
          <w:iCs w:val="0"/>
          <w:color w:val="FF0000"/>
          <w:sz w:val="21"/>
          <w:szCs w:val="21"/>
          <w:shd w:val="clear" w:color="auto" w:fill="FFFFFF"/>
        </w:rPr>
        <w:t>industry</w:t>
      </w:r>
      <w:r w:rsidRPr="00DB4783">
        <w:rPr>
          <w:rFonts w:cstheme="minorHAnsi"/>
          <w:color w:val="FF0000"/>
          <w:sz w:val="21"/>
          <w:szCs w:val="21"/>
          <w:shd w:val="clear" w:color="auto" w:fill="FFFFFF"/>
        </w:rPr>
        <w:t>.</w:t>
      </w:r>
    </w:p>
    <w:p w14:paraId="081AECF8" w14:textId="77777777" w:rsidR="00AC3ABC" w:rsidRDefault="00AC3ABC">
      <w:r>
        <w:br w:type="page"/>
      </w:r>
    </w:p>
    <w:p w14:paraId="1B117D8D" w14:textId="0C018BA3" w:rsidR="00A634A2" w:rsidRDefault="002D60CF">
      <w:r w:rsidRPr="002D60CF">
        <w:lastRenderedPageBreak/>
        <w:t xml:space="preserve">Methodology: 1. authors </w:t>
      </w:r>
      <w:proofErr w:type="gramStart"/>
      <w:r w:rsidRPr="002D60CF">
        <w:t>have to</w:t>
      </w:r>
      <w:proofErr w:type="gramEnd"/>
      <w:r w:rsidRPr="002D60CF">
        <w:t xml:space="preserve"> concern to write the chemical formula such</w:t>
      </w:r>
      <w:r w:rsidRPr="002D60CF">
        <w:br/>
        <w:t>as H2O2</w:t>
      </w:r>
    </w:p>
    <w:p w14:paraId="66B7A487" w14:textId="4E6E82B9" w:rsidR="00D5455E" w:rsidRPr="0047203F" w:rsidRDefault="0047203F">
      <w:pPr>
        <w:rPr>
          <w:color w:val="FF0000"/>
        </w:rPr>
      </w:pPr>
      <w:r w:rsidRPr="0047203F">
        <w:rPr>
          <w:rFonts w:asciiTheme="majorHAnsi" w:hAnsiTheme="majorHAnsi"/>
          <w:color w:val="FF0000"/>
          <w:sz w:val="24"/>
        </w:rPr>
        <w:t xml:space="preserve">When the process is completed, </w:t>
      </w:r>
      <w:r w:rsidRPr="0047203F">
        <w:rPr>
          <w:rFonts w:asciiTheme="majorHAnsi" w:hAnsiTheme="majorHAnsi"/>
          <w:color w:val="FF0000"/>
          <w:sz w:val="24"/>
          <w:highlight w:val="yellow"/>
        </w:rPr>
        <w:t>Sodium Hydroxide</w:t>
      </w:r>
      <w:r w:rsidRPr="0047203F">
        <w:rPr>
          <w:rFonts w:asciiTheme="majorHAnsi" w:hAnsiTheme="majorHAnsi"/>
          <w:color w:val="FF0000"/>
          <w:sz w:val="24"/>
        </w:rPr>
        <w:t xml:space="preserve"> (NaOH) is added by the NaOH-line, </w:t>
      </w:r>
      <w:r w:rsidRPr="0047203F">
        <w:rPr>
          <w:rFonts w:asciiTheme="majorHAnsi" w:hAnsiTheme="majorHAnsi"/>
          <w:color w:val="FF0000"/>
          <w:sz w:val="24"/>
          <w:highlight w:val="yellow"/>
        </w:rPr>
        <w:t>Hydrogen Peroxide</w:t>
      </w:r>
      <w:r w:rsidRPr="0047203F">
        <w:rPr>
          <w:rFonts w:asciiTheme="majorHAnsi" w:hAnsiTheme="majorHAnsi"/>
          <w:color w:val="FF0000"/>
          <w:sz w:val="24"/>
        </w:rPr>
        <w:t xml:space="preserve"> (H</w:t>
      </w:r>
      <w:r w:rsidRPr="0047203F">
        <w:rPr>
          <w:rFonts w:asciiTheme="majorHAnsi" w:hAnsiTheme="majorHAnsi"/>
          <w:color w:val="FF0000"/>
          <w:sz w:val="24"/>
          <w:vertAlign w:val="subscript"/>
        </w:rPr>
        <w:t>2</w:t>
      </w:r>
      <w:r w:rsidRPr="0047203F">
        <w:rPr>
          <w:rFonts w:asciiTheme="majorHAnsi" w:hAnsiTheme="majorHAnsi"/>
          <w:color w:val="FF0000"/>
          <w:sz w:val="24"/>
        </w:rPr>
        <w:t>O</w:t>
      </w:r>
      <w:r w:rsidRPr="0047203F">
        <w:rPr>
          <w:rFonts w:asciiTheme="majorHAnsi" w:hAnsiTheme="majorHAnsi"/>
          <w:color w:val="FF0000"/>
          <w:sz w:val="24"/>
          <w:vertAlign w:val="subscript"/>
        </w:rPr>
        <w:t>2</w:t>
      </w:r>
      <w:r w:rsidRPr="0047203F">
        <w:rPr>
          <w:rFonts w:asciiTheme="majorHAnsi" w:hAnsiTheme="majorHAnsi"/>
          <w:color w:val="FF0000"/>
          <w:sz w:val="24"/>
        </w:rPr>
        <w:t xml:space="preserve">) is added by the </w:t>
      </w:r>
      <w:r w:rsidRPr="0047203F">
        <w:rPr>
          <w:rFonts w:asciiTheme="majorHAnsi" w:hAnsiTheme="majorHAnsi"/>
          <w:color w:val="FF0000"/>
          <w:sz w:val="24"/>
          <w:highlight w:val="yellow"/>
        </w:rPr>
        <w:t>H</w:t>
      </w:r>
      <w:r w:rsidRPr="0047203F">
        <w:rPr>
          <w:rFonts w:asciiTheme="majorHAnsi" w:hAnsiTheme="majorHAnsi"/>
          <w:color w:val="FF0000"/>
          <w:sz w:val="24"/>
          <w:highlight w:val="yellow"/>
          <w:vertAlign w:val="subscript"/>
        </w:rPr>
        <w:t>2</w:t>
      </w:r>
      <w:r w:rsidRPr="0047203F">
        <w:rPr>
          <w:rFonts w:asciiTheme="majorHAnsi" w:hAnsiTheme="majorHAnsi"/>
          <w:color w:val="FF0000"/>
          <w:sz w:val="24"/>
          <w:highlight w:val="yellow"/>
        </w:rPr>
        <w:t>O</w:t>
      </w:r>
      <w:r w:rsidRPr="0047203F">
        <w:rPr>
          <w:rFonts w:asciiTheme="majorHAnsi" w:hAnsiTheme="majorHAnsi"/>
          <w:color w:val="FF0000"/>
          <w:sz w:val="24"/>
          <w:highlight w:val="yellow"/>
          <w:vertAlign w:val="subscript"/>
        </w:rPr>
        <w:t>2</w:t>
      </w:r>
      <w:r w:rsidRPr="0047203F">
        <w:rPr>
          <w:rFonts w:asciiTheme="majorHAnsi" w:hAnsiTheme="majorHAnsi"/>
          <w:color w:val="FF0000"/>
          <w:sz w:val="24"/>
          <w:highlight w:val="yellow"/>
        </w:rPr>
        <w:t>-line</w:t>
      </w:r>
      <w:r w:rsidRPr="0047203F">
        <w:rPr>
          <w:rFonts w:asciiTheme="majorHAnsi" w:hAnsiTheme="majorHAnsi"/>
          <w:color w:val="FF0000"/>
          <w:sz w:val="24"/>
        </w:rPr>
        <w:t xml:space="preserve">, and water is added by the WATER2-line. Lignin is delignification by </w:t>
      </w:r>
      <w:r w:rsidRPr="0047203F">
        <w:rPr>
          <w:rFonts w:asciiTheme="majorHAnsi" w:hAnsiTheme="majorHAnsi"/>
          <w:color w:val="FF0000"/>
          <w:sz w:val="24"/>
          <w:highlight w:val="yellow"/>
        </w:rPr>
        <w:t>Hydrogen Peroxide</w:t>
      </w:r>
      <w:r w:rsidRPr="0047203F">
        <w:rPr>
          <w:rFonts w:asciiTheme="majorHAnsi" w:hAnsiTheme="majorHAnsi"/>
          <w:color w:val="FF0000"/>
          <w:sz w:val="24"/>
        </w:rPr>
        <w:t xml:space="preserve"> (H</w:t>
      </w:r>
      <w:r w:rsidRPr="0047203F">
        <w:rPr>
          <w:rFonts w:asciiTheme="majorHAnsi" w:hAnsiTheme="majorHAnsi"/>
          <w:color w:val="FF0000"/>
          <w:sz w:val="24"/>
          <w:vertAlign w:val="subscript"/>
        </w:rPr>
        <w:t>2</w:t>
      </w:r>
      <w:r w:rsidRPr="0047203F">
        <w:rPr>
          <w:rFonts w:asciiTheme="majorHAnsi" w:hAnsiTheme="majorHAnsi"/>
          <w:color w:val="FF0000"/>
          <w:sz w:val="24"/>
        </w:rPr>
        <w:t>O</w:t>
      </w:r>
      <w:r w:rsidRPr="0047203F">
        <w:rPr>
          <w:rFonts w:asciiTheme="majorHAnsi" w:hAnsiTheme="majorHAnsi"/>
          <w:color w:val="FF0000"/>
          <w:sz w:val="24"/>
          <w:vertAlign w:val="subscript"/>
        </w:rPr>
        <w:t>2</w:t>
      </w:r>
      <w:r w:rsidRPr="0047203F">
        <w:rPr>
          <w:rFonts w:asciiTheme="majorHAnsi" w:hAnsiTheme="majorHAnsi"/>
          <w:color w:val="FF0000"/>
          <w:sz w:val="24"/>
        </w:rPr>
        <w:t xml:space="preserve">).  </w:t>
      </w:r>
    </w:p>
    <w:p w14:paraId="6B5AB1C3" w14:textId="245E318F" w:rsidR="00A634A2" w:rsidRPr="00EA3228" w:rsidRDefault="001712D5">
      <w:pPr>
        <w:rPr>
          <w:color w:val="FF0000"/>
        </w:rPr>
      </w:pPr>
      <w:r w:rsidRPr="00EA3228">
        <w:rPr>
          <w:rFonts w:asciiTheme="majorHAnsi" w:hAnsiTheme="majorHAnsi"/>
          <w:color w:val="FF0000"/>
          <w:sz w:val="24"/>
        </w:rPr>
        <w:t>H</w:t>
      </w:r>
      <w:r w:rsidRPr="00EA3228">
        <w:rPr>
          <w:rFonts w:asciiTheme="majorHAnsi" w:hAnsiTheme="majorHAnsi"/>
          <w:color w:val="FF0000"/>
          <w:sz w:val="24"/>
          <w:vertAlign w:val="subscript"/>
        </w:rPr>
        <w:t>2</w:t>
      </w:r>
      <w:r w:rsidRPr="00EA3228">
        <w:rPr>
          <w:rFonts w:asciiTheme="majorHAnsi" w:hAnsiTheme="majorHAnsi"/>
          <w:color w:val="FF0000"/>
          <w:sz w:val="24"/>
        </w:rPr>
        <w:t>O</w:t>
      </w:r>
      <w:r w:rsidRPr="00EA3228">
        <w:rPr>
          <w:rFonts w:asciiTheme="majorHAnsi" w:hAnsiTheme="majorHAnsi"/>
          <w:color w:val="FF0000"/>
          <w:sz w:val="24"/>
          <w:vertAlign w:val="subscript"/>
        </w:rPr>
        <w:t>2</w:t>
      </w:r>
      <w:r w:rsidRPr="00EA3228">
        <w:rPr>
          <w:color w:val="FF0000"/>
        </w:rPr>
        <w:t xml:space="preserve"> is the formula</w:t>
      </w:r>
      <w:r w:rsidR="002B4A74">
        <w:rPr>
          <w:color w:val="FF0000"/>
        </w:rPr>
        <w:t>.</w:t>
      </w:r>
    </w:p>
    <w:p w14:paraId="0A5A02D6" w14:textId="1B40EA03" w:rsidR="00F75B20" w:rsidRPr="00EA3228" w:rsidRDefault="00EA3228">
      <w:pPr>
        <w:rPr>
          <w:color w:val="FF0000"/>
        </w:rPr>
      </w:pPr>
      <w:r w:rsidRPr="00EA3228">
        <w:rPr>
          <w:rFonts w:asciiTheme="majorHAnsi" w:hAnsiTheme="majorHAnsi"/>
          <w:color w:val="FF0000"/>
          <w:sz w:val="24"/>
        </w:rPr>
        <w:t>H2O2-line</w:t>
      </w:r>
      <w:r w:rsidRPr="00EA3228">
        <w:rPr>
          <w:color w:val="FF0000"/>
        </w:rPr>
        <w:t xml:space="preserve"> is the name of </w:t>
      </w:r>
      <w:r w:rsidR="002B4A74">
        <w:rPr>
          <w:color w:val="FF0000"/>
        </w:rPr>
        <w:t xml:space="preserve">the </w:t>
      </w:r>
      <w:r w:rsidRPr="00EA3228">
        <w:rPr>
          <w:color w:val="FF0000"/>
        </w:rPr>
        <w:t>stream in simulation.</w:t>
      </w:r>
    </w:p>
    <w:p w14:paraId="0A80F3F9" w14:textId="77777777" w:rsidR="00A634A2" w:rsidRDefault="002D60CF">
      <w:r w:rsidRPr="002D60CF">
        <w:br/>
        <w:t xml:space="preserve">2. Authors </w:t>
      </w:r>
      <w:proofErr w:type="gramStart"/>
      <w:r w:rsidRPr="002D60CF">
        <w:t>have to</w:t>
      </w:r>
      <w:proofErr w:type="gramEnd"/>
      <w:r w:rsidRPr="002D60CF">
        <w:t xml:space="preserve"> explain further for 99.5 %wt. ethanol production?</w:t>
      </w:r>
    </w:p>
    <w:p w14:paraId="28096D0F" w14:textId="77777777" w:rsidR="00AF6C4E" w:rsidRDefault="002B4A74">
      <w:pPr>
        <w:rPr>
          <w:color w:val="FF0000"/>
        </w:rPr>
      </w:pPr>
      <w:r w:rsidRPr="00F66136">
        <w:rPr>
          <w:color w:val="FF0000"/>
        </w:rPr>
        <w:t xml:space="preserve">This is </w:t>
      </w:r>
      <w:r w:rsidR="00AF6C4E" w:rsidRPr="00F66136">
        <w:rPr>
          <w:color w:val="FF0000"/>
        </w:rPr>
        <w:t>the</w:t>
      </w:r>
      <w:r w:rsidRPr="00F66136">
        <w:rPr>
          <w:color w:val="FF0000"/>
        </w:rPr>
        <w:t xml:space="preserve"> specification of </w:t>
      </w:r>
      <w:r w:rsidR="00AF6C4E" w:rsidRPr="00F66136">
        <w:rPr>
          <w:color w:val="FF0000"/>
        </w:rPr>
        <w:t xml:space="preserve">the </w:t>
      </w:r>
      <w:r w:rsidRPr="00F66136">
        <w:rPr>
          <w:color w:val="FF0000"/>
        </w:rPr>
        <w:t>product</w:t>
      </w:r>
      <w:r w:rsidR="006D4C6D" w:rsidRPr="00F66136">
        <w:rPr>
          <w:color w:val="FF0000"/>
        </w:rPr>
        <w:t xml:space="preserve"> which we make as the target of production. This must </w:t>
      </w:r>
      <w:r w:rsidR="00AF6C4E" w:rsidRPr="00F66136">
        <w:rPr>
          <w:color w:val="FF0000"/>
        </w:rPr>
        <w:t>meet the minimum requirements of the market.</w:t>
      </w:r>
    </w:p>
    <w:p w14:paraId="5699E625" w14:textId="77777777" w:rsidR="0092241F" w:rsidRDefault="0092241F">
      <w:pPr>
        <w:rPr>
          <w:color w:val="FF0000"/>
        </w:rPr>
      </w:pPr>
    </w:p>
    <w:p w14:paraId="1A0F0983" w14:textId="77777777" w:rsidR="00616DDA" w:rsidRPr="00D853B2" w:rsidRDefault="00616DDA" w:rsidP="00616DDA">
      <w:pPr>
        <w:tabs>
          <w:tab w:val="left" w:pos="450"/>
        </w:tabs>
        <w:spacing w:before="120" w:after="0"/>
        <w:rPr>
          <w:rFonts w:asciiTheme="majorHAnsi" w:hAnsiTheme="majorHAnsi"/>
          <w:b/>
        </w:rPr>
      </w:pPr>
      <w:r w:rsidRPr="00616DDA">
        <w:rPr>
          <w:rFonts w:asciiTheme="majorHAnsi" w:hAnsiTheme="majorHAnsi"/>
          <w:color w:val="FF0000"/>
          <w:sz w:val="24"/>
          <w:highlight w:val="yellow"/>
        </w:rPr>
        <w:t>or Anhydrous ethanol for fuel blending as a customer requirement.</w:t>
      </w:r>
    </w:p>
    <w:p w14:paraId="285F6567" w14:textId="20561047" w:rsidR="00A634A2" w:rsidRDefault="002D60CF">
      <w:r w:rsidRPr="002D60CF">
        <w:br/>
        <w:t xml:space="preserve">3. all equations should be stated in </w:t>
      </w:r>
      <w:r w:rsidR="00190FBA">
        <w:t xml:space="preserve">the </w:t>
      </w:r>
      <w:r w:rsidRPr="002D60CF">
        <w:t>text</w:t>
      </w:r>
    </w:p>
    <w:p w14:paraId="4824F4F1" w14:textId="77777777" w:rsidR="006F1A4D" w:rsidRPr="00FF18CB" w:rsidRDefault="006F1A4D" w:rsidP="006F1A4D">
      <w:pPr>
        <w:tabs>
          <w:tab w:val="left" w:pos="450"/>
        </w:tabs>
        <w:spacing w:before="120" w:after="0"/>
        <w:rPr>
          <w:rFonts w:asciiTheme="majorHAnsi" w:hAnsiTheme="majorHAnsi"/>
          <w:bCs/>
          <w:color w:val="FF0000"/>
        </w:rPr>
      </w:pPr>
      <w:r w:rsidRPr="00FF18CB">
        <w:rPr>
          <w:rFonts w:asciiTheme="majorHAnsi" w:hAnsiTheme="majorHAnsi"/>
          <w:bCs/>
          <w:color w:val="FF0000"/>
        </w:rPr>
        <w:t xml:space="preserve">Therefore, M&amp;S index value used to advance the purchased equipment cost should be in 2017 and the present index in 2020 following equation (1). </w:t>
      </w:r>
    </w:p>
    <w:p w14:paraId="4CD58CC7" w14:textId="77777777" w:rsidR="006F1A4D" w:rsidRPr="00FF18CB" w:rsidRDefault="006F1A4D" w:rsidP="006F1A4D">
      <w:pPr>
        <w:tabs>
          <w:tab w:val="left" w:pos="450"/>
        </w:tabs>
        <w:spacing w:before="120" w:after="0"/>
        <w:jc w:val="center"/>
        <w:rPr>
          <w:rFonts w:asciiTheme="majorHAnsi" w:hAnsiTheme="majorHAnsi"/>
          <w:bCs/>
          <w:color w:val="FF0000"/>
        </w:rPr>
      </w:pPr>
      <w:r w:rsidRPr="00FF18CB">
        <w:rPr>
          <w:rFonts w:asciiTheme="majorHAnsi" w:hAnsiTheme="majorHAnsi"/>
          <w:bCs/>
          <w:color w:val="FF0000"/>
        </w:rPr>
        <w:t>Equipment cost</w:t>
      </w:r>
      <w:r w:rsidRPr="00FF18CB">
        <w:rPr>
          <w:rFonts w:asciiTheme="majorHAnsi" w:hAnsiTheme="majorHAnsi"/>
          <w:bCs/>
          <w:color w:val="FF0000"/>
          <w:vertAlign w:val="subscript"/>
        </w:rPr>
        <w:t>2020</w:t>
      </w:r>
      <w:r w:rsidRPr="00FF18CB">
        <w:rPr>
          <w:rFonts w:asciiTheme="majorHAnsi" w:hAnsiTheme="majorHAnsi"/>
          <w:bCs/>
          <w:color w:val="FF0000"/>
        </w:rPr>
        <w:t xml:space="preserve"> = Equipment cost</w:t>
      </w:r>
      <w:r w:rsidRPr="00FF18CB">
        <w:rPr>
          <w:rFonts w:asciiTheme="majorHAnsi" w:hAnsiTheme="majorHAnsi"/>
          <w:bCs/>
          <w:color w:val="FF0000"/>
          <w:vertAlign w:val="subscript"/>
        </w:rPr>
        <w:t>2017</w:t>
      </w:r>
      <w:r w:rsidRPr="00FF18CB">
        <w:rPr>
          <w:rFonts w:asciiTheme="majorHAnsi" w:hAnsiTheme="majorHAnsi"/>
          <w:bCs/>
          <w:color w:val="FF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</w:rPr>
          <m:t>×</m:t>
        </m:r>
        <m:d>
          <m:dPr>
            <m:ctrlPr>
              <w:rPr>
                <w:rFonts w:ascii="Cambria Math" w:hAnsi="Cambria Math"/>
                <w:bCs/>
                <w:iCs/>
                <w:color w:val="FF000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Cs/>
                    <w:color w:val="FF000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M&amp;S Index 2020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M&amp;S Index 2017</m:t>
                </m:r>
              </m:den>
            </m:f>
          </m:e>
        </m:d>
      </m:oMath>
      <w:r w:rsidRPr="00FF18CB">
        <w:rPr>
          <w:rFonts w:asciiTheme="majorHAnsi" w:hAnsiTheme="majorHAnsi"/>
          <w:bCs/>
          <w:color w:val="FF0000"/>
        </w:rPr>
        <w:tab/>
        <w:t xml:space="preserve">                                             </w:t>
      </w:r>
      <w:r w:rsidRPr="00FF18CB">
        <w:rPr>
          <w:rFonts w:asciiTheme="majorHAnsi" w:hAnsiTheme="majorHAnsi"/>
          <w:bCs/>
          <w:color w:val="FF0000"/>
        </w:rPr>
        <w:tab/>
        <w:t>(1)</w:t>
      </w:r>
    </w:p>
    <w:p w14:paraId="37869638" w14:textId="77777777" w:rsidR="006F1A4D" w:rsidRPr="00FF18CB" w:rsidRDefault="006F1A4D" w:rsidP="006F1A4D">
      <w:pPr>
        <w:tabs>
          <w:tab w:val="left" w:pos="450"/>
        </w:tabs>
        <w:spacing w:before="120" w:after="0"/>
        <w:rPr>
          <w:rFonts w:asciiTheme="majorHAnsi" w:hAnsiTheme="majorHAnsi"/>
          <w:bCs/>
          <w:color w:val="FF0000"/>
        </w:rPr>
      </w:pPr>
      <w:r w:rsidRPr="00FF18CB">
        <w:rPr>
          <w:rFonts w:asciiTheme="majorHAnsi" w:hAnsiTheme="majorHAnsi"/>
          <w:bCs/>
          <w:color w:val="FF0000"/>
        </w:rPr>
        <w:t>In other cases, the equipment cost is estimated by the scaling equation, which shows in equation (2)</w:t>
      </w:r>
    </w:p>
    <w:p w14:paraId="413DB9B6" w14:textId="77777777" w:rsidR="006F1A4D" w:rsidRPr="00FF18CB" w:rsidRDefault="006F1A4D" w:rsidP="006F1A4D">
      <w:pPr>
        <w:tabs>
          <w:tab w:val="left" w:pos="450"/>
        </w:tabs>
        <w:spacing w:before="120" w:after="0"/>
        <w:jc w:val="right"/>
        <w:rPr>
          <w:rFonts w:asciiTheme="majorHAnsi" w:hAnsiTheme="majorHAnsi"/>
          <w:bCs/>
          <w:color w:val="FF0000"/>
        </w:rPr>
      </w:pPr>
      <w:r w:rsidRPr="00FF18CB">
        <w:rPr>
          <w:rFonts w:asciiTheme="majorHAnsi" w:hAnsiTheme="majorHAnsi"/>
          <w:bCs/>
          <w:color w:val="FF0000"/>
        </w:rPr>
        <w:t xml:space="preserve">Estimated cost = Base case equipment cost </w:t>
      </w:r>
      <m:oMath>
        <m:r>
          <m:rPr>
            <m:nor/>
          </m:rPr>
          <w:rPr>
            <w:rFonts w:asciiTheme="majorHAnsi" w:hAnsiTheme="majorHAnsi"/>
            <w:bCs/>
            <w:color w:val="FF0000"/>
          </w:rPr>
          <m:t>×</m:t>
        </m:r>
        <m:sSup>
          <m:sSupPr>
            <m:ctrlPr>
              <w:rPr>
                <w:rFonts w:ascii="Cambria Math" w:hAnsi="Cambria Math"/>
                <w:bCs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ajorHAnsi" w:hAnsiTheme="majorHAnsi"/>
                        <w:bCs/>
                        <w:color w:val="FF0000"/>
                      </w:rPr>
                      <m:t>The capacity of estimated equipment</m:t>
                    </m:r>
                  </m:num>
                  <m:den>
                    <m:r>
                      <m:rPr>
                        <m:nor/>
                      </m:rPr>
                      <w:rPr>
                        <w:rFonts w:asciiTheme="majorHAnsi" w:hAnsiTheme="majorHAnsi"/>
                        <w:bCs/>
                        <w:color w:val="FF0000"/>
                      </w:rPr>
                      <m:t>The capacity of base case equipment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rFonts w:asciiTheme="majorHAnsi" w:hAnsiTheme="majorHAnsi"/>
                <w:bCs/>
                <w:color w:val="FF0000"/>
              </w:rPr>
              <m:t>n</m:t>
            </m:r>
          </m:sup>
        </m:sSup>
      </m:oMath>
      <w:r w:rsidRPr="00FF18CB">
        <w:rPr>
          <w:rFonts w:asciiTheme="majorHAnsi" w:hAnsiTheme="majorHAnsi"/>
          <w:bCs/>
          <w:color w:val="FF0000"/>
        </w:rPr>
        <w:tab/>
        <w:t xml:space="preserve">    </w:t>
      </w:r>
      <w:r w:rsidRPr="00FF18CB">
        <w:rPr>
          <w:rFonts w:asciiTheme="majorHAnsi" w:hAnsiTheme="majorHAnsi"/>
          <w:bCs/>
          <w:color w:val="FF0000"/>
        </w:rPr>
        <w:tab/>
        <w:t>(2)</w:t>
      </w:r>
    </w:p>
    <w:p w14:paraId="780A4D03" w14:textId="77777777" w:rsidR="006F1A4D" w:rsidRPr="00FF18CB" w:rsidRDefault="006F1A4D" w:rsidP="006F1A4D">
      <w:pPr>
        <w:tabs>
          <w:tab w:val="left" w:pos="450"/>
        </w:tabs>
        <w:spacing w:before="120" w:after="0"/>
        <w:rPr>
          <w:rFonts w:asciiTheme="majorHAnsi" w:hAnsiTheme="majorHAnsi"/>
          <w:bCs/>
          <w:color w:val="FF0000"/>
        </w:rPr>
      </w:pPr>
      <w:r w:rsidRPr="00FF18CB">
        <w:rPr>
          <w:rFonts w:asciiTheme="majorHAnsi" w:hAnsiTheme="majorHAnsi"/>
          <w:bCs/>
          <w:color w:val="FF0000"/>
        </w:rPr>
        <w:t>Where n is the exponential value depending on the specific type of equipment</w:t>
      </w:r>
    </w:p>
    <w:p w14:paraId="673A7199" w14:textId="77777777" w:rsidR="006F1A4D" w:rsidRDefault="006F1A4D"/>
    <w:p w14:paraId="0048AF87" w14:textId="77777777" w:rsidR="00DD0FD7" w:rsidRDefault="002D60CF">
      <w:r w:rsidRPr="002D60CF">
        <w:br/>
        <w:t xml:space="preserve">Results and Discussion: </w:t>
      </w:r>
    </w:p>
    <w:p w14:paraId="52893A40" w14:textId="1ADF36DE" w:rsidR="00DD0FD7" w:rsidRDefault="002D60CF">
      <w:r w:rsidRPr="002D60CF">
        <w:t>1. The ethanol production is due to the design of</w:t>
      </w:r>
      <w:r w:rsidRPr="002D60CF">
        <w:br/>
        <w:t xml:space="preserve">bioethanol production. authors </w:t>
      </w:r>
      <w:proofErr w:type="gramStart"/>
      <w:r w:rsidRPr="002D60CF">
        <w:t>have to</w:t>
      </w:r>
      <w:proofErr w:type="gramEnd"/>
      <w:r w:rsidRPr="002D60CF">
        <w:t xml:space="preserve"> explain more related the choosing</w:t>
      </w:r>
      <w:r w:rsidRPr="002D60CF">
        <w:br/>
        <w:t>method for ethanol production?</w:t>
      </w:r>
    </w:p>
    <w:p w14:paraId="36DB374E" w14:textId="7863121F" w:rsidR="00A92592" w:rsidRPr="004B3FF4" w:rsidRDefault="0068467A" w:rsidP="00A92592">
      <w:pPr>
        <w:spacing w:after="0" w:line="240" w:lineRule="auto"/>
        <w:ind w:left="426" w:hanging="426"/>
        <w:jc w:val="both"/>
        <w:rPr>
          <w:rFonts w:ascii="Cambria" w:eastAsia="MS Mincho" w:hAnsi="Cambria" w:cs="Cordia New"/>
          <w:iCs/>
          <w:color w:val="FF0000"/>
          <w:sz w:val="24"/>
          <w:szCs w:val="30"/>
          <w:lang w:eastAsia="de-DE"/>
        </w:rPr>
      </w:pPr>
      <w:r w:rsidRPr="004B3FF4">
        <w:rPr>
          <w:color w:val="FF0000"/>
        </w:rPr>
        <w:t>Briefly, the presentation on ethanol production is in Figures 1 and 2</w:t>
      </w:r>
      <w:r w:rsidR="004D21D3" w:rsidRPr="004B3FF4">
        <w:rPr>
          <w:color w:val="FF0000"/>
        </w:rPr>
        <w:t xml:space="preserve"> and </w:t>
      </w:r>
      <w:r w:rsidR="00190FBA">
        <w:rPr>
          <w:color w:val="FF0000"/>
        </w:rPr>
        <w:t xml:space="preserve">the </w:t>
      </w:r>
      <w:r w:rsidR="004D21D3" w:rsidRPr="004B3FF4">
        <w:rPr>
          <w:color w:val="FF0000"/>
        </w:rPr>
        <w:t>reader can find more in detail with our paper. (</w:t>
      </w:r>
      <w:proofErr w:type="spellStart"/>
      <w:r w:rsidR="00A92592" w:rsidRPr="004B3FF4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Suwajittanon</w:t>
      </w:r>
      <w:proofErr w:type="spellEnd"/>
      <w:r w:rsidR="00A92592" w:rsidRPr="004B3FF4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P., </w:t>
      </w:r>
      <w:proofErr w:type="spellStart"/>
      <w:r w:rsidR="00A92592" w:rsidRPr="004B3FF4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Thongrak</w:t>
      </w:r>
      <w:proofErr w:type="spellEnd"/>
      <w:r w:rsidR="00A92592" w:rsidRPr="004B3FF4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P., Srinophakun, T.R., 2022. </w:t>
      </w:r>
      <w:r w:rsidR="00A92592" w:rsidRPr="004B3FF4">
        <w:rPr>
          <w:rFonts w:ascii="Cambria" w:eastAsia="MS Mincho" w:hAnsi="Cambria" w:cs="Times New Roman"/>
          <w:iCs/>
          <w:color w:val="FF0000"/>
          <w:sz w:val="24"/>
          <w:szCs w:val="24"/>
          <w:lang w:eastAsia="de-DE" w:bidi="ar-SA"/>
        </w:rPr>
        <w:t xml:space="preserve">Techno-economic analysis of commercial-scale bioethanol production from oil palm trunk and empty fruit bunch. </w:t>
      </w:r>
      <w:r w:rsidR="00A92592" w:rsidRPr="004B3FF4">
        <w:rPr>
          <w:rFonts w:ascii="Cambria" w:eastAsia="MS Mincho" w:hAnsi="Cambria" w:cs="Times New Roman"/>
          <w:i/>
          <w:color w:val="FF0000"/>
          <w:sz w:val="24"/>
          <w:szCs w:val="24"/>
          <w:lang w:eastAsia="de-DE" w:bidi="ar-SA"/>
        </w:rPr>
        <w:t>Agriculture and Natural Resources,</w:t>
      </w:r>
      <w:r w:rsidR="00A92592" w:rsidRPr="004B3FF4">
        <w:rPr>
          <w:rFonts w:ascii="Cambria" w:eastAsia="MS Mincho" w:hAnsi="Cambria" w:cs="Times New Roman"/>
          <w:iCs/>
          <w:color w:val="FF0000"/>
          <w:sz w:val="24"/>
          <w:szCs w:val="24"/>
          <w:lang w:eastAsia="de-DE" w:bidi="ar-SA"/>
        </w:rPr>
        <w:t xml:space="preserve"> </w:t>
      </w:r>
      <w:r w:rsidR="00A92592" w:rsidRPr="004B3FF4">
        <w:rPr>
          <w:rFonts w:ascii="Cambria" w:eastAsia="MS Mincho" w:hAnsi="Cambria" w:cs="Cordia New"/>
          <w:iCs/>
          <w:color w:val="FF0000"/>
          <w:sz w:val="24"/>
          <w:szCs w:val="30"/>
          <w:lang w:eastAsia="de-DE"/>
        </w:rPr>
        <w:t>Volume 56(4), pp.825-836</w:t>
      </w:r>
    </w:p>
    <w:p w14:paraId="2C4CD6F5" w14:textId="12E584CE" w:rsidR="00DD0FD7" w:rsidRDefault="00DD0FD7"/>
    <w:p w14:paraId="1C512F03" w14:textId="77777777" w:rsidR="007230F8" w:rsidRDefault="002D60CF">
      <w:r w:rsidRPr="002D60CF">
        <w:br/>
        <w:t>2. add parameters used that simulated using empty fruit bunch as feedstocks</w:t>
      </w:r>
    </w:p>
    <w:p w14:paraId="1BC0A9C1" w14:textId="3DA4B4F8" w:rsidR="008D313D" w:rsidRDefault="00FC2BE0">
      <w:r w:rsidRPr="0095124F">
        <w:rPr>
          <w:color w:val="FF0000"/>
        </w:rPr>
        <w:t xml:space="preserve">We provided </w:t>
      </w:r>
      <w:r w:rsidR="0095124F" w:rsidRPr="0095124F">
        <w:rPr>
          <w:color w:val="FF0000"/>
        </w:rPr>
        <w:t>those parameters</w:t>
      </w:r>
      <w:r w:rsidRPr="0095124F">
        <w:rPr>
          <w:color w:val="FF0000"/>
        </w:rPr>
        <w:t xml:space="preserve"> in the input files of ASPEN</w:t>
      </w:r>
      <w:r w:rsidR="002F2B26" w:rsidRPr="0095124F">
        <w:rPr>
          <w:color w:val="FF0000"/>
        </w:rPr>
        <w:t xml:space="preserve">. </w:t>
      </w:r>
      <w:r w:rsidR="0095124F" w:rsidRPr="0095124F">
        <w:rPr>
          <w:color w:val="FF0000"/>
        </w:rPr>
        <w:t>A reader</w:t>
      </w:r>
      <w:r w:rsidR="002F2B26" w:rsidRPr="0095124F">
        <w:rPr>
          <w:color w:val="FF0000"/>
        </w:rPr>
        <w:t xml:space="preserve"> can </w:t>
      </w:r>
      <w:r w:rsidR="009B09A8">
        <w:rPr>
          <w:color w:val="FF0000"/>
        </w:rPr>
        <w:t>simply</w:t>
      </w:r>
      <w:r w:rsidR="002F2B26" w:rsidRPr="0095124F">
        <w:rPr>
          <w:color w:val="FF0000"/>
        </w:rPr>
        <w:t xml:space="preserve"> address </w:t>
      </w:r>
      <w:r w:rsidR="00190FBA">
        <w:rPr>
          <w:color w:val="FF0000"/>
        </w:rPr>
        <w:t xml:space="preserve">this </w:t>
      </w:r>
      <w:r w:rsidR="002F2B26" w:rsidRPr="0095124F">
        <w:rPr>
          <w:color w:val="FF0000"/>
        </w:rPr>
        <w:t xml:space="preserve">from our available </w:t>
      </w:r>
      <w:r w:rsidR="0095124F" w:rsidRPr="0095124F">
        <w:rPr>
          <w:color w:val="FF0000"/>
        </w:rPr>
        <w:t>cloud apace.</w:t>
      </w:r>
      <w:r w:rsidR="002D60CF" w:rsidRPr="0095124F">
        <w:rPr>
          <w:color w:val="FF0000"/>
        </w:rPr>
        <w:br/>
      </w:r>
      <w:r w:rsidR="002D60CF" w:rsidRPr="002D60CF">
        <w:br/>
      </w:r>
      <w:r w:rsidR="002D60CF" w:rsidRPr="002D60CF">
        <w:lastRenderedPageBreak/>
        <w:t xml:space="preserve">3. Authors </w:t>
      </w:r>
      <w:proofErr w:type="gramStart"/>
      <w:r w:rsidR="002D60CF" w:rsidRPr="002D60CF">
        <w:t>have to</w:t>
      </w:r>
      <w:proofErr w:type="gramEnd"/>
      <w:r w:rsidR="002D60CF" w:rsidRPr="002D60CF">
        <w:t xml:space="preserve"> explain the processes used such as pretreatment,</w:t>
      </w:r>
      <w:r w:rsidR="002D60CF" w:rsidRPr="002D60CF">
        <w:br/>
        <w:t>hydrolysis, fermentation, and purification.</w:t>
      </w:r>
    </w:p>
    <w:p w14:paraId="78D88242" w14:textId="77777777" w:rsidR="00266C8B" w:rsidRPr="00266C8B" w:rsidRDefault="00266C8B" w:rsidP="00266C8B">
      <w:pPr>
        <w:tabs>
          <w:tab w:val="left" w:pos="450"/>
        </w:tabs>
        <w:spacing w:before="120" w:after="0" w:line="240" w:lineRule="auto"/>
        <w:jc w:val="both"/>
        <w:rPr>
          <w:rFonts w:ascii="Cambria" w:eastAsia="MS Mincho" w:hAnsi="Cambria" w:cs="Times New Roman"/>
          <w:color w:val="FF0000"/>
          <w:sz w:val="24"/>
          <w:szCs w:val="24"/>
          <w:lang w:eastAsia="de-DE" w:bidi="ar-SA"/>
        </w:rPr>
      </w:pPr>
      <w:r w:rsidRPr="00266C8B">
        <w:rPr>
          <w:rFonts w:ascii="Cambria" w:eastAsia="MS Mincho" w:hAnsi="Cambria" w:cs="Times New Roman"/>
          <w:color w:val="FF0000"/>
          <w:sz w:val="24"/>
          <w:szCs w:val="24"/>
          <w:highlight w:val="yellow"/>
          <w:lang w:eastAsia="de-DE" w:bidi="ar-SA"/>
        </w:rPr>
        <w:t>Pretreatment (to digest Lino-cellulosic to smaller molecules), Hydrolysis (to convert small molecules to sugars), Fermentation (to produce ethanol from sugars), and Purification (to purify ethanol to 99.5%).</w:t>
      </w:r>
    </w:p>
    <w:p w14:paraId="3DA12899" w14:textId="57D617E5" w:rsidR="008D313D" w:rsidRDefault="002D60CF">
      <w:r w:rsidRPr="002D60CF">
        <w:br/>
        <w:t xml:space="preserve">4. Based on this method "Pervaporation technologies", authors </w:t>
      </w:r>
      <w:proofErr w:type="gramStart"/>
      <w:r w:rsidRPr="002D60CF">
        <w:t>have to</w:t>
      </w:r>
      <w:proofErr w:type="gramEnd"/>
      <w:r w:rsidRPr="002D60CF">
        <w:br/>
        <w:t>discuss the ethanol dehydration technology. how many % and compare with</w:t>
      </w:r>
      <w:r w:rsidRPr="002D60CF">
        <w:br/>
      </w:r>
      <w:r w:rsidR="00816756">
        <w:t>other methods</w:t>
      </w:r>
      <w:r w:rsidRPr="002D60CF">
        <w:t xml:space="preserve"> if any</w:t>
      </w:r>
    </w:p>
    <w:p w14:paraId="18141015" w14:textId="5DBDEAEC" w:rsidR="00EC6C69" w:rsidRPr="001E2AC3" w:rsidRDefault="00B20B9B" w:rsidP="00EC6C69">
      <w:pPr>
        <w:rPr>
          <w:color w:val="FF0000"/>
        </w:rPr>
      </w:pPr>
      <w:r w:rsidRPr="00B20B9B">
        <w:rPr>
          <w:color w:val="FF0000"/>
        </w:rPr>
        <w:t xml:space="preserve"> </w:t>
      </w:r>
      <w:r w:rsidR="009013E6">
        <w:rPr>
          <w:color w:val="FF0000"/>
        </w:rPr>
        <w:t xml:space="preserve">A </w:t>
      </w:r>
      <w:r w:rsidRPr="00B20B9B">
        <w:rPr>
          <w:color w:val="FF0000"/>
        </w:rPr>
        <w:t xml:space="preserve">comparison of the proposed purification is available elsewhere </w:t>
      </w:r>
      <w:r w:rsidRPr="00B20B9B">
        <w:rPr>
          <w:color w:val="FF0000"/>
          <w:lang w:val="en-GB"/>
        </w:rPr>
        <w:t>(</w:t>
      </w:r>
      <w:proofErr w:type="spellStart"/>
      <w:r w:rsidRPr="00B20B9B">
        <w:rPr>
          <w:iCs/>
          <w:color w:val="FF0000"/>
          <w:lang w:val="en-GB"/>
        </w:rPr>
        <w:t>Suwajittanon</w:t>
      </w:r>
      <w:proofErr w:type="spellEnd"/>
      <w:r w:rsidRPr="00B20B9B">
        <w:rPr>
          <w:color w:val="FF0000"/>
        </w:rPr>
        <w:t xml:space="preserve"> et al., </w:t>
      </w:r>
      <w:r w:rsidRPr="00B20B9B">
        <w:rPr>
          <w:color w:val="FF0000"/>
          <w:lang w:val="id-ID"/>
        </w:rPr>
        <w:t>20</w:t>
      </w:r>
      <w:r w:rsidRPr="00B20B9B">
        <w:rPr>
          <w:color w:val="FF0000"/>
        </w:rPr>
        <w:t>22).</w:t>
      </w:r>
      <w:r w:rsidR="00EC6C69" w:rsidRPr="001E2AC3">
        <w:rPr>
          <w:color w:val="FF0000"/>
        </w:rPr>
        <w:t>).</w:t>
      </w:r>
    </w:p>
    <w:p w14:paraId="62C130FD" w14:textId="77777777" w:rsidR="005645F0" w:rsidRPr="005645F0" w:rsidRDefault="005645F0" w:rsidP="005645F0">
      <w:pPr>
        <w:spacing w:after="0" w:line="240" w:lineRule="auto"/>
        <w:ind w:left="426" w:hanging="426"/>
        <w:jc w:val="both"/>
        <w:rPr>
          <w:rFonts w:ascii="Cambria" w:eastAsia="MS Mincho" w:hAnsi="Cambria" w:cs="Cordia New"/>
          <w:iCs/>
          <w:sz w:val="24"/>
          <w:szCs w:val="30"/>
          <w:lang w:eastAsia="de-DE"/>
        </w:rPr>
      </w:pPr>
      <w:proofErr w:type="spellStart"/>
      <w:r w:rsidRPr="005645F0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Suwajittanon</w:t>
      </w:r>
      <w:proofErr w:type="spellEnd"/>
      <w:r w:rsidRPr="005645F0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P., </w:t>
      </w:r>
      <w:proofErr w:type="spellStart"/>
      <w:r w:rsidRPr="005645F0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Thongrak</w:t>
      </w:r>
      <w:proofErr w:type="spellEnd"/>
      <w:r w:rsidRPr="005645F0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P., Srinophakun, T.R., 2022. </w:t>
      </w:r>
      <w:r w:rsidRPr="005645F0">
        <w:rPr>
          <w:rFonts w:ascii="Cambria" w:eastAsia="MS Mincho" w:hAnsi="Cambria" w:cs="Times New Roman"/>
          <w:iCs/>
          <w:sz w:val="24"/>
          <w:szCs w:val="24"/>
          <w:highlight w:val="yellow"/>
          <w:lang w:eastAsia="de-DE" w:bidi="ar-SA"/>
        </w:rPr>
        <w:t xml:space="preserve">Techno-economic analysis of commercial-scale bioethanol production from oil palm trunk and empty fruit bunch. </w:t>
      </w:r>
      <w:r w:rsidRPr="005645F0">
        <w:rPr>
          <w:rFonts w:ascii="Cambria" w:eastAsia="MS Mincho" w:hAnsi="Cambria" w:cs="Times New Roman"/>
          <w:i/>
          <w:sz w:val="24"/>
          <w:szCs w:val="24"/>
          <w:highlight w:val="yellow"/>
          <w:lang w:eastAsia="de-DE" w:bidi="ar-SA"/>
        </w:rPr>
        <w:t>Agriculture and Natural Resources,</w:t>
      </w:r>
      <w:r w:rsidRPr="005645F0">
        <w:rPr>
          <w:rFonts w:ascii="Cambria" w:eastAsia="MS Mincho" w:hAnsi="Cambria" w:cs="Times New Roman"/>
          <w:iCs/>
          <w:sz w:val="24"/>
          <w:szCs w:val="24"/>
          <w:highlight w:val="yellow"/>
          <w:lang w:eastAsia="de-DE" w:bidi="ar-SA"/>
        </w:rPr>
        <w:t xml:space="preserve"> </w:t>
      </w:r>
      <w:r w:rsidRPr="005645F0">
        <w:rPr>
          <w:rFonts w:ascii="Cambria" w:eastAsia="MS Mincho" w:hAnsi="Cambria" w:cs="Cordia New"/>
          <w:iCs/>
          <w:sz w:val="24"/>
          <w:szCs w:val="30"/>
          <w:highlight w:val="yellow"/>
          <w:lang w:eastAsia="de-DE"/>
        </w:rPr>
        <w:t>Volume 56(4), pp.825-836</w:t>
      </w:r>
    </w:p>
    <w:p w14:paraId="7A16122A" w14:textId="77777777" w:rsidR="008D313D" w:rsidRDefault="002D60CF">
      <w:r w:rsidRPr="002D60CF">
        <w:br/>
        <w:t>5. How about the value of MARR?</w:t>
      </w:r>
    </w:p>
    <w:p w14:paraId="7250532C" w14:textId="77777777" w:rsidR="00424B5B" w:rsidRPr="00424B5B" w:rsidRDefault="000D2F75">
      <w:pPr>
        <w:rPr>
          <w:color w:val="FF0000"/>
        </w:rPr>
      </w:pPr>
      <w:r w:rsidRPr="00424B5B">
        <w:rPr>
          <w:color w:val="FF0000"/>
        </w:rPr>
        <w:t xml:space="preserve">We </w:t>
      </w:r>
      <w:r w:rsidR="00706B8F" w:rsidRPr="00424B5B">
        <w:rPr>
          <w:color w:val="FF0000"/>
        </w:rPr>
        <w:t>have not given any fo</w:t>
      </w:r>
      <w:r w:rsidR="00424B5B" w:rsidRPr="00424B5B">
        <w:rPr>
          <w:color w:val="FF0000"/>
        </w:rPr>
        <w:t>c</w:t>
      </w:r>
      <w:r w:rsidR="00706B8F" w:rsidRPr="00424B5B">
        <w:rPr>
          <w:color w:val="FF0000"/>
        </w:rPr>
        <w:t>us on MARR</w:t>
      </w:r>
      <w:r w:rsidR="00424B5B" w:rsidRPr="00424B5B">
        <w:rPr>
          <w:color w:val="FF0000"/>
        </w:rPr>
        <w:t>.</w:t>
      </w:r>
    </w:p>
    <w:p w14:paraId="6398D956" w14:textId="478D3B97" w:rsidR="008D313D" w:rsidRDefault="002D60CF">
      <w:r w:rsidRPr="002D60CF">
        <w:t xml:space="preserve">6. Authors </w:t>
      </w:r>
      <w:proofErr w:type="gramStart"/>
      <w:r w:rsidRPr="002D60CF">
        <w:t>have to</w:t>
      </w:r>
      <w:proofErr w:type="gramEnd"/>
      <w:r w:rsidRPr="002D60CF">
        <w:t xml:space="preserve"> discuss the </w:t>
      </w:r>
      <w:proofErr w:type="spellStart"/>
      <w:r w:rsidRPr="002D60CF">
        <w:t>economical</w:t>
      </w:r>
      <w:proofErr w:type="spellEnd"/>
      <w:r w:rsidRPr="002D60CF">
        <w:t xml:space="preserve"> feasibility </w:t>
      </w:r>
      <w:r w:rsidR="00816756">
        <w:t>of</w:t>
      </w:r>
      <w:r w:rsidRPr="002D60CF">
        <w:t xml:space="preserve"> bioethanol</w:t>
      </w:r>
      <w:r w:rsidRPr="002D60CF">
        <w:br/>
        <w:t>production and listed the comparable data in Table.</w:t>
      </w:r>
    </w:p>
    <w:p w14:paraId="3847F0F7" w14:textId="0697BBAE" w:rsidR="000B21B5" w:rsidRPr="002E7492" w:rsidRDefault="002E7492" w:rsidP="000B21B5">
      <w:pPr>
        <w:spacing w:after="0" w:line="240" w:lineRule="auto"/>
        <w:ind w:left="426" w:hanging="426"/>
        <w:jc w:val="both"/>
        <w:rPr>
          <w:rFonts w:ascii="Cambria" w:eastAsia="MS Mincho" w:hAnsi="Cambria" w:cs="Cordia New"/>
          <w:iCs/>
          <w:color w:val="FF0000"/>
          <w:sz w:val="24"/>
          <w:szCs w:val="30"/>
          <w:lang w:eastAsia="de-DE"/>
        </w:rPr>
      </w:pPr>
      <w:r w:rsidRPr="002E7492">
        <w:rPr>
          <w:color w:val="FF0000"/>
        </w:rPr>
        <w:t>A key</w:t>
      </w:r>
      <w:r w:rsidR="000B21B5" w:rsidRPr="002E7492">
        <w:rPr>
          <w:color w:val="FF0000"/>
        </w:rPr>
        <w:t xml:space="preserve"> comparison of </w:t>
      </w:r>
      <w:r w:rsidRPr="002E7492">
        <w:rPr>
          <w:color w:val="FF0000"/>
        </w:rPr>
        <w:t xml:space="preserve">the </w:t>
      </w:r>
      <w:r w:rsidR="000B21B5" w:rsidRPr="002E7492">
        <w:rPr>
          <w:color w:val="FF0000"/>
        </w:rPr>
        <w:t xml:space="preserve">feasibility study can be found in </w:t>
      </w:r>
      <w:r w:rsidRPr="002E7492">
        <w:rPr>
          <w:color w:val="FF0000"/>
        </w:rPr>
        <w:t>“</w:t>
      </w:r>
      <w:proofErr w:type="spellStart"/>
      <w:r w:rsidR="000B21B5" w:rsidRPr="002E7492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Suwajittanon</w:t>
      </w:r>
      <w:proofErr w:type="spellEnd"/>
      <w:r w:rsidR="000B21B5" w:rsidRPr="002E7492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P., </w:t>
      </w:r>
      <w:proofErr w:type="spellStart"/>
      <w:r w:rsidR="000B21B5" w:rsidRPr="002E7492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Thongrak</w:t>
      </w:r>
      <w:proofErr w:type="spellEnd"/>
      <w:r w:rsidR="000B21B5" w:rsidRPr="002E7492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P., Srinophakun, T.R., 2022. </w:t>
      </w:r>
      <w:r w:rsidR="000B21B5" w:rsidRPr="002E7492">
        <w:rPr>
          <w:rFonts w:ascii="Cambria" w:eastAsia="MS Mincho" w:hAnsi="Cambria" w:cs="Times New Roman"/>
          <w:iCs/>
          <w:color w:val="FF0000"/>
          <w:sz w:val="24"/>
          <w:szCs w:val="24"/>
          <w:lang w:eastAsia="de-DE" w:bidi="ar-SA"/>
        </w:rPr>
        <w:t xml:space="preserve">Techno-economic analysis of commercial-scale bioethanol production from oil palm trunk and empty fruit bunch. </w:t>
      </w:r>
      <w:r w:rsidR="000B21B5" w:rsidRPr="002E7492">
        <w:rPr>
          <w:rFonts w:ascii="Cambria" w:eastAsia="MS Mincho" w:hAnsi="Cambria" w:cs="Times New Roman"/>
          <w:i/>
          <w:color w:val="FF0000"/>
          <w:sz w:val="24"/>
          <w:szCs w:val="24"/>
          <w:lang w:eastAsia="de-DE" w:bidi="ar-SA"/>
        </w:rPr>
        <w:t>Agriculture and Natural Resources,</w:t>
      </w:r>
      <w:r w:rsidR="000B21B5" w:rsidRPr="002E7492">
        <w:rPr>
          <w:rFonts w:ascii="Cambria" w:eastAsia="MS Mincho" w:hAnsi="Cambria" w:cs="Times New Roman"/>
          <w:iCs/>
          <w:color w:val="FF0000"/>
          <w:sz w:val="24"/>
          <w:szCs w:val="24"/>
          <w:lang w:eastAsia="de-DE" w:bidi="ar-SA"/>
        </w:rPr>
        <w:t xml:space="preserve"> </w:t>
      </w:r>
      <w:r w:rsidR="000B21B5" w:rsidRPr="002E7492">
        <w:rPr>
          <w:rFonts w:ascii="Cambria" w:eastAsia="MS Mincho" w:hAnsi="Cambria" w:cs="Cordia New"/>
          <w:iCs/>
          <w:color w:val="FF0000"/>
          <w:sz w:val="24"/>
          <w:szCs w:val="30"/>
          <w:lang w:eastAsia="de-DE"/>
        </w:rPr>
        <w:t>Volume 56(4), pp.825-836</w:t>
      </w:r>
      <w:r w:rsidRPr="002E7492">
        <w:rPr>
          <w:rFonts w:ascii="Cambria" w:eastAsia="MS Mincho" w:hAnsi="Cambria" w:cs="Cordia New"/>
          <w:iCs/>
          <w:color w:val="FF0000"/>
          <w:sz w:val="24"/>
          <w:szCs w:val="30"/>
          <w:lang w:eastAsia="de-DE"/>
        </w:rPr>
        <w:t>”</w:t>
      </w:r>
    </w:p>
    <w:p w14:paraId="39610DC6" w14:textId="3AE03CE7" w:rsidR="008D313D" w:rsidRDefault="002D60CF">
      <w:r w:rsidRPr="002D60CF">
        <w:br/>
        <w:t>References: ok</w:t>
      </w:r>
      <w:r w:rsidRPr="002D60CF">
        <w:br/>
        <w:t xml:space="preserve">Other: 1. improve and add some information </w:t>
      </w:r>
      <w:r w:rsidR="00816756">
        <w:t>to</w:t>
      </w:r>
      <w:r w:rsidRPr="002D60CF">
        <w:t xml:space="preserve"> this sentence</w:t>
      </w:r>
      <w:r w:rsidR="00FC7603">
        <w:t xml:space="preserve"> </w:t>
      </w:r>
      <w:r w:rsidRPr="002D60CF">
        <w:t>"The results</w:t>
      </w:r>
      <w:r w:rsidR="00850B0A">
        <w:t xml:space="preserve"> </w:t>
      </w:r>
      <w:r w:rsidRPr="002D60CF">
        <w:t>show that bioethanol production is profitable" in the abstract. 1. Graphical</w:t>
      </w:r>
      <w:r w:rsidR="00850B0A">
        <w:t xml:space="preserve"> </w:t>
      </w:r>
      <w:r w:rsidRPr="002D60CF">
        <w:t xml:space="preserve">abstract is not abstract. Currently, it is wrong. authors </w:t>
      </w:r>
      <w:proofErr w:type="gramStart"/>
      <w:r w:rsidRPr="002D60CF">
        <w:t>have to</w:t>
      </w:r>
      <w:proofErr w:type="gramEnd"/>
      <w:r w:rsidRPr="002D60CF">
        <w:t xml:space="preserve"> provide a</w:t>
      </w:r>
      <w:r w:rsidR="00850B0A">
        <w:t xml:space="preserve"> </w:t>
      </w:r>
      <w:r w:rsidRPr="002D60CF">
        <w:t>picture/image to represent this study</w:t>
      </w:r>
    </w:p>
    <w:p w14:paraId="3D9577B8" w14:textId="77777777" w:rsidR="0032029E" w:rsidRDefault="007449D1">
      <w:r>
        <w:t xml:space="preserve">We provide the </w:t>
      </w:r>
      <w:r w:rsidR="0032029E">
        <w:t>graphical abstract as shown below:</w:t>
      </w:r>
    </w:p>
    <w:p w14:paraId="53A0755B" w14:textId="77777777" w:rsidR="001132E2" w:rsidRDefault="007D1523">
      <w:r>
        <w:rPr>
          <w:noProof/>
        </w:rPr>
        <w:drawing>
          <wp:inline distT="0" distB="0" distL="0" distR="0" wp14:anchorId="6D0C7B50" wp14:editId="2A688460">
            <wp:extent cx="5731510" cy="251983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379" cy="25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0CF" w:rsidRPr="002D60CF">
        <w:br/>
      </w:r>
      <w:r w:rsidR="002D60CF" w:rsidRPr="002D60CF">
        <w:br/>
      </w:r>
    </w:p>
    <w:p w14:paraId="5D0BE7AF" w14:textId="280E33FF" w:rsidR="001758F1" w:rsidRDefault="002D60CF">
      <w:r w:rsidRPr="002D60CF">
        <w:lastRenderedPageBreak/>
        <w:t>Originality2 (fair)</w:t>
      </w:r>
      <w:r w:rsidRPr="002D60CF">
        <w:br/>
        <w:t>Technical2 (fair)</w:t>
      </w:r>
      <w:r w:rsidRPr="002D60CF">
        <w:br/>
        <w:t>Methodology2 (fair)</w:t>
      </w:r>
      <w:r w:rsidRPr="002D60CF">
        <w:br/>
        <w:t>Readability2 (fair)</w:t>
      </w:r>
      <w:r w:rsidRPr="002D60CF">
        <w:br/>
        <w:t>Practicability2 (fair)</w:t>
      </w:r>
      <w:r w:rsidRPr="002D60CF">
        <w:br/>
        <w:t>Organization2 (fair)</w:t>
      </w:r>
      <w:r w:rsidRPr="002D60CF">
        <w:br/>
        <w:t>Importance3 (average)</w:t>
      </w:r>
      <w:r w:rsidRPr="002D60CF">
        <w:br/>
      </w:r>
      <w:r w:rsidRPr="002D60CF">
        <w:br/>
        <w:t>Attachment from reviewer:</w:t>
      </w:r>
      <w:r w:rsidRPr="002D60CF">
        <w:br/>
        <w:t>-</w:t>
      </w:r>
      <w:r w:rsidRPr="002D60CF">
        <w:br/>
        <w:t>Reviewer (2)</w:t>
      </w:r>
      <w:r w:rsidRPr="002D60CF">
        <w:br/>
        <w:t>Introduction: The introduction explains the state of the art of study.</w:t>
      </w:r>
    </w:p>
    <w:p w14:paraId="78991C6E" w14:textId="159FF050" w:rsidR="001758F1" w:rsidRPr="00544073" w:rsidRDefault="00544073">
      <w:pPr>
        <w:rPr>
          <w:lang w:val="en-GB"/>
        </w:rPr>
      </w:pPr>
      <w:r w:rsidRPr="00544073">
        <w:rPr>
          <w:rFonts w:ascii="Cambria" w:eastAsia="MS Mincho" w:hAnsi="Cambria" w:cs="Times New Roman"/>
          <w:kern w:val="28"/>
          <w:sz w:val="24"/>
          <w:szCs w:val="24"/>
          <w:highlight w:val="yellow"/>
          <w:lang w:val="en-GB" w:eastAsia="de-DE" w:bidi="ar-SA"/>
        </w:rPr>
        <w:t>The aim is to express the economic viewpoints, especially in Thailand to address the waste utilization of the palm oil industry.</w:t>
      </w:r>
    </w:p>
    <w:p w14:paraId="7551B2E2" w14:textId="2CC40FA6" w:rsidR="001758F1" w:rsidRDefault="002D60CF">
      <w:r w:rsidRPr="002D60CF">
        <w:br/>
        <w:t xml:space="preserve">Methodology: The methodology is written based on </w:t>
      </w:r>
      <w:r w:rsidR="008D313D">
        <w:t xml:space="preserve">the </w:t>
      </w:r>
      <w:r w:rsidRPr="002D60CF">
        <w:t>previous study.</w:t>
      </w:r>
    </w:p>
    <w:p w14:paraId="283AF132" w14:textId="2AC6CF5F" w:rsidR="001758F1" w:rsidRPr="00686B10" w:rsidRDefault="001B44DA">
      <w:pPr>
        <w:rPr>
          <w:color w:val="FF0000"/>
        </w:rPr>
      </w:pPr>
      <w:r w:rsidRPr="00686B10">
        <w:rPr>
          <w:color w:val="FF0000"/>
        </w:rPr>
        <w:t xml:space="preserve">We conclude our </w:t>
      </w:r>
      <w:r w:rsidR="00B00ACD" w:rsidRPr="00686B10">
        <w:rPr>
          <w:color w:val="FF0000"/>
        </w:rPr>
        <w:t xml:space="preserve">methodology part </w:t>
      </w:r>
      <w:r w:rsidR="00686B10">
        <w:rPr>
          <w:color w:val="FF0000"/>
        </w:rPr>
        <w:t>following</w:t>
      </w:r>
      <w:r w:rsidR="00B00ACD" w:rsidRPr="00686B10">
        <w:rPr>
          <w:color w:val="FF0000"/>
        </w:rPr>
        <w:t xml:space="preserve"> the previous work</w:t>
      </w:r>
      <w:r w:rsidR="00686B10" w:rsidRPr="00686B10">
        <w:rPr>
          <w:color w:val="FF0000"/>
        </w:rPr>
        <w:t>.</w:t>
      </w:r>
    </w:p>
    <w:p w14:paraId="18A9CC5B" w14:textId="43ED983A" w:rsidR="004F2D22" w:rsidRDefault="002D60CF">
      <w:r w:rsidRPr="002D60CF">
        <w:t xml:space="preserve">Results and Discussion: the currency should </w:t>
      </w:r>
      <w:r w:rsidR="008D313D">
        <w:t>be converted</w:t>
      </w:r>
      <w:r w:rsidRPr="002D60CF">
        <w:t xml:space="preserve"> to USD</w:t>
      </w:r>
    </w:p>
    <w:p w14:paraId="4D7174C1" w14:textId="3444110A" w:rsidR="004F2D22" w:rsidRPr="004F6D82" w:rsidRDefault="00E345C6">
      <w:pPr>
        <w:rPr>
          <w:color w:val="FF0000"/>
        </w:rPr>
      </w:pPr>
      <w:r w:rsidRPr="004F6D82">
        <w:rPr>
          <w:color w:val="FF0000"/>
        </w:rPr>
        <w:t xml:space="preserve">We </w:t>
      </w:r>
      <w:r w:rsidR="004F6D82" w:rsidRPr="004F6D82">
        <w:rPr>
          <w:color w:val="FF0000"/>
        </w:rPr>
        <w:t>estimated our budget and investment in USD.</w:t>
      </w:r>
    </w:p>
    <w:p w14:paraId="213A4CAA" w14:textId="0CF5B3B4" w:rsidR="004F2D22" w:rsidRDefault="002D60CF">
      <w:r w:rsidRPr="002D60CF">
        <w:t xml:space="preserve">References: </w:t>
      </w:r>
      <w:proofErr w:type="spellStart"/>
      <w:r w:rsidRPr="002D60CF">
        <w:t>Galbe</w:t>
      </w:r>
      <w:proofErr w:type="spellEnd"/>
      <w:r w:rsidRPr="002D60CF">
        <w:t xml:space="preserve"> ...... format should be </w:t>
      </w:r>
      <w:r w:rsidR="008D313D">
        <w:t>revised</w:t>
      </w:r>
    </w:p>
    <w:p w14:paraId="209A9A53" w14:textId="4F320453" w:rsidR="008B05A4" w:rsidRPr="00FF2A45" w:rsidRDefault="00FF2A45">
      <w:pPr>
        <w:rPr>
          <w:color w:val="FF0000"/>
          <w:lang w:val="en-GB"/>
        </w:rPr>
      </w:pPr>
      <w:r w:rsidRPr="00FF2A45">
        <w:rPr>
          <w:color w:val="FF0000"/>
          <w:lang w:val="en-GB"/>
        </w:rPr>
        <w:t xml:space="preserve">We reformat all the references </w:t>
      </w:r>
    </w:p>
    <w:p w14:paraId="28EA195E" w14:textId="59BA321C" w:rsidR="00E21768" w:rsidRPr="00E21768" w:rsidRDefault="00E21768" w:rsidP="00E21768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</w:pP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Galbe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M.,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Sassner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P.,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Wingren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A.,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Zacchi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G., 2007. Process Engineering Economics of Bioethanol Production. In: </w:t>
      </w:r>
      <w:r w:rsidRPr="00E21768"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  <w:t>Biofuels,</w:t>
      </w: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 Springer, Berlin, Heidelberg, pp.303-327</w:t>
      </w:r>
    </w:p>
    <w:p w14:paraId="37DC03A4" w14:textId="5721364F" w:rsidR="00E21768" w:rsidRPr="00E21768" w:rsidRDefault="00E21768" w:rsidP="00E21768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</w:pP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Galbe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M.,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Zacchi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G., 2007.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Pretreatment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 of lignocellulosic materials for efficient bioethanol production. In: </w:t>
      </w:r>
      <w:r w:rsidRPr="00E21768"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  <w:t>Biofuels</w:t>
      </w: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, Springer, pp.41-65</w:t>
      </w:r>
    </w:p>
    <w:p w14:paraId="0E8471EA" w14:textId="77777777" w:rsidR="00E21768" w:rsidRPr="00E21768" w:rsidRDefault="00E21768" w:rsidP="00E21768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</w:pP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Gnansounou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E.,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Dauriat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A., 2011. Technoeconomic Analysis of Lignocellulosic Ethanol. In: </w:t>
      </w:r>
      <w:r w:rsidRPr="00E21768"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  <w:t>Biofuels,</w:t>
      </w: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 Elsevier. pp.123-148</w:t>
      </w:r>
    </w:p>
    <w:p w14:paraId="0A12CE7D" w14:textId="77777777" w:rsidR="00E21768" w:rsidRPr="00E21768" w:rsidRDefault="00E21768" w:rsidP="00E21768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</w:pP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Halder, P., Azad, K., Shah, S.,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Sarker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E., 2019. </w:t>
      </w:r>
      <w:r w:rsidRPr="00E21768"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  <w:t>Advances in Eco-Fuels for a Sustainable Environment</w:t>
      </w: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. Woodhead Publishing, Cambridge, USA</w:t>
      </w:r>
    </w:p>
    <w:p w14:paraId="0E8858E5" w14:textId="77777777" w:rsidR="00E21768" w:rsidRPr="00E21768" w:rsidRDefault="00E21768" w:rsidP="00E21768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sz w:val="24"/>
          <w:szCs w:val="24"/>
          <w:lang w:val="en-GB" w:eastAsia="de-DE" w:bidi="ar-SA"/>
        </w:rPr>
      </w:pP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Hassan, N., </w:t>
      </w:r>
      <w:proofErr w:type="spellStart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>Nakk</w:t>
      </w:r>
      <w:proofErr w:type="spellEnd"/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, A., Idris, A. (2020) Strategy to enhance sugar production using recyclable inorganic salt for pre-treatment of oil palm empty fruit bunch (OPEFB). </w:t>
      </w:r>
      <w:proofErr w:type="spellStart"/>
      <w:r w:rsidRPr="00E21768"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  <w:t>BioResources</w:t>
      </w:r>
      <w:proofErr w:type="spellEnd"/>
      <w:r w:rsidRPr="00E21768">
        <w:rPr>
          <w:rFonts w:ascii="Cambria" w:eastAsia="MS Mincho" w:hAnsi="Cambria" w:cs="Times New Roman"/>
          <w:i/>
          <w:sz w:val="24"/>
          <w:szCs w:val="24"/>
          <w:highlight w:val="yellow"/>
          <w:lang w:val="en-GB" w:eastAsia="de-DE" w:bidi="ar-SA"/>
        </w:rPr>
        <w:t>,</w:t>
      </w:r>
      <w:r w:rsidRPr="00E21768">
        <w:rPr>
          <w:rFonts w:ascii="Cambria" w:eastAsia="MS Mincho" w:hAnsi="Cambria" w:cs="Times New Roman"/>
          <w:iCs/>
          <w:sz w:val="24"/>
          <w:szCs w:val="24"/>
          <w:highlight w:val="yellow"/>
          <w:lang w:val="en-GB" w:eastAsia="de-DE" w:bidi="ar-SA"/>
        </w:rPr>
        <w:t xml:space="preserve"> Volume 15(3), pp.4912-4931</w:t>
      </w:r>
    </w:p>
    <w:p w14:paraId="3A3A8021" w14:textId="549BE1CF" w:rsidR="00B137D0" w:rsidRDefault="002D60CF">
      <w:r w:rsidRPr="002D60CF">
        <w:br/>
        <w:t>Other:</w:t>
      </w:r>
    </w:p>
    <w:p w14:paraId="74B21261" w14:textId="259B5847" w:rsidR="001758F1" w:rsidRDefault="002D60CF">
      <w:r w:rsidRPr="002D60CF">
        <w:t>Originality3 (average)</w:t>
      </w:r>
      <w:r w:rsidRPr="002D60CF">
        <w:br/>
        <w:t>Technical4 (above average)</w:t>
      </w:r>
      <w:r w:rsidRPr="002D60CF">
        <w:br/>
        <w:t>Methodology4 (above average)</w:t>
      </w:r>
      <w:r w:rsidRPr="002D60CF">
        <w:br/>
        <w:t>Readability3 (average)</w:t>
      </w:r>
      <w:r w:rsidRPr="002D60CF">
        <w:br/>
        <w:t>Practicability3 (average)</w:t>
      </w:r>
      <w:r w:rsidRPr="002D60CF">
        <w:br/>
        <w:t>Organization4 (above average)</w:t>
      </w:r>
      <w:r w:rsidRPr="002D60CF">
        <w:br/>
        <w:t>Importance4 (above average)</w:t>
      </w:r>
      <w:r w:rsidRPr="002D60CF">
        <w:br/>
        <w:t>Attachment from reviewer:</w:t>
      </w:r>
      <w:r w:rsidRPr="002D60CF">
        <w:br/>
        <w:t>-</w:t>
      </w:r>
      <w:r w:rsidRPr="002D60CF">
        <w:br/>
      </w:r>
      <w:r w:rsidRPr="002D60CF">
        <w:lastRenderedPageBreak/>
        <w:t>Reviewer (3)</w:t>
      </w:r>
      <w:r w:rsidRPr="002D60CF">
        <w:br/>
        <w:t>Introduction: Please provide the novelty and aims of the study.</w:t>
      </w:r>
    </w:p>
    <w:p w14:paraId="00448B20" w14:textId="77777777" w:rsidR="0097380F" w:rsidRPr="0097380F" w:rsidRDefault="0097380F" w:rsidP="0097380F">
      <w:pPr>
        <w:tabs>
          <w:tab w:val="left" w:pos="450"/>
        </w:tabs>
        <w:spacing w:after="0" w:line="228" w:lineRule="auto"/>
        <w:jc w:val="both"/>
        <w:rPr>
          <w:rFonts w:ascii="Cambria" w:eastAsia="SimSun" w:hAnsi="Cambria" w:cs="Times New Roman"/>
          <w:color w:val="FF0000"/>
          <w:spacing w:val="-1"/>
          <w:kern w:val="28"/>
          <w:sz w:val="24"/>
          <w:szCs w:val="24"/>
          <w:lang w:bidi="ar-SA"/>
        </w:rPr>
      </w:pPr>
      <w:r w:rsidRPr="0097380F">
        <w:rPr>
          <w:rFonts w:ascii="Cambria" w:eastAsia="SimSun" w:hAnsi="Cambria" w:cs="Times New Roman"/>
          <w:color w:val="FF0000"/>
          <w:spacing w:val="-1"/>
          <w:kern w:val="28"/>
          <w:sz w:val="24"/>
          <w:szCs w:val="24"/>
          <w:highlight w:val="yellow"/>
          <w:lang w:bidi="ar-SA"/>
        </w:rPr>
        <w:t>The aim is to express the economic viewpoints, especially in Thailand to address the waste utilization of the palm oil industry.</w:t>
      </w:r>
    </w:p>
    <w:p w14:paraId="2059CD0C" w14:textId="6E7807F9" w:rsidR="00B137D0" w:rsidRDefault="002D60CF">
      <w:r w:rsidRPr="002D60CF">
        <w:br/>
        <w:t xml:space="preserve">Methodology: Where does the data in </w:t>
      </w:r>
      <w:r w:rsidR="002F47A5">
        <w:t>Tables</w:t>
      </w:r>
      <w:r w:rsidRPr="002D60CF">
        <w:t xml:space="preserve"> 1 and 2 come from?</w:t>
      </w:r>
    </w:p>
    <w:p w14:paraId="40506B6F" w14:textId="5C00D49F" w:rsidR="00B137D0" w:rsidRPr="0097380F" w:rsidRDefault="006E3536">
      <w:pPr>
        <w:rPr>
          <w:color w:val="FF0000"/>
        </w:rPr>
      </w:pPr>
      <w:r w:rsidRPr="0097380F">
        <w:rPr>
          <w:color w:val="FF0000"/>
          <w:highlight w:val="yellow"/>
        </w:rPr>
        <w:t xml:space="preserve">Those tables are the </w:t>
      </w:r>
      <w:r w:rsidR="00725573" w:rsidRPr="0097380F">
        <w:rPr>
          <w:color w:val="FF0000"/>
          <w:highlight w:val="yellow"/>
        </w:rPr>
        <w:t>brief data from our experimental section. We decide</w:t>
      </w:r>
      <w:r w:rsidR="007514BD" w:rsidRPr="0097380F">
        <w:rPr>
          <w:color w:val="FF0000"/>
          <w:highlight w:val="yellow"/>
        </w:rPr>
        <w:t xml:space="preserve"> to make all of them available </w:t>
      </w:r>
      <w:r w:rsidR="00CD3AFB" w:rsidRPr="0097380F">
        <w:rPr>
          <w:color w:val="FF0000"/>
          <w:highlight w:val="yellow"/>
        </w:rPr>
        <w:t>on</w:t>
      </w:r>
      <w:r w:rsidR="00DE725F" w:rsidRPr="0097380F">
        <w:rPr>
          <w:color w:val="FF0000"/>
          <w:highlight w:val="yellow"/>
        </w:rPr>
        <w:t xml:space="preserve"> our website instead to </w:t>
      </w:r>
      <w:r w:rsidR="00CD3AFB" w:rsidRPr="0097380F">
        <w:rPr>
          <w:color w:val="FF0000"/>
          <w:highlight w:val="yellow"/>
        </w:rPr>
        <w:t>reduce</w:t>
      </w:r>
      <w:r w:rsidR="00DE725F" w:rsidRPr="0097380F">
        <w:rPr>
          <w:color w:val="FF0000"/>
          <w:highlight w:val="yellow"/>
        </w:rPr>
        <w:t xml:space="preserve"> the number of </w:t>
      </w:r>
      <w:r w:rsidR="00CD3AFB" w:rsidRPr="0097380F">
        <w:rPr>
          <w:color w:val="FF0000"/>
          <w:highlight w:val="yellow"/>
        </w:rPr>
        <w:t>pages.</w:t>
      </w:r>
    </w:p>
    <w:p w14:paraId="091A8303" w14:textId="53965B08" w:rsidR="00B137D0" w:rsidRDefault="002D60CF">
      <w:r w:rsidRPr="002D60CF">
        <w:t>Table 3 does not provide data on where the capital to build a bioethanol</w:t>
      </w:r>
      <w:r w:rsidRPr="002D60CF">
        <w:br/>
      </w:r>
      <w:r w:rsidR="002F47A5">
        <w:t xml:space="preserve">the </w:t>
      </w:r>
      <w:r w:rsidRPr="002D60CF">
        <w:t>plant will come from, whether owned or borrowed from a bank, or a</w:t>
      </w:r>
      <w:r w:rsidRPr="002D60CF">
        <w:br/>
        <w:t>combination of both with a certain portion.</w:t>
      </w:r>
    </w:p>
    <w:p w14:paraId="0491801F" w14:textId="49DEC299" w:rsidR="005E171E" w:rsidRPr="005E171E" w:rsidRDefault="00B8595B">
      <w:pPr>
        <w:rPr>
          <w:color w:val="FF0000"/>
        </w:rPr>
      </w:pPr>
      <w:r w:rsidRPr="005E171E">
        <w:rPr>
          <w:color w:val="FF0000"/>
        </w:rPr>
        <w:t>We changed to Table 1</w:t>
      </w:r>
      <w:r w:rsidR="005E171E">
        <w:rPr>
          <w:color w:val="FF0000"/>
        </w:rPr>
        <w:t xml:space="preserve"> and adjusted the format</w:t>
      </w:r>
      <w:r w:rsidR="005E171E" w:rsidRPr="005E171E">
        <w:rPr>
          <w:color w:val="FF0000"/>
        </w:rPr>
        <w:t>.</w:t>
      </w:r>
    </w:p>
    <w:p w14:paraId="55A57169" w14:textId="065C2226" w:rsidR="00B137D0" w:rsidRPr="00837CBE" w:rsidRDefault="008E4038">
      <w:pPr>
        <w:rPr>
          <w:color w:val="FF0000"/>
        </w:rPr>
      </w:pPr>
      <w:r w:rsidRPr="00837CBE">
        <w:rPr>
          <w:color w:val="FF0000"/>
        </w:rPr>
        <w:t xml:space="preserve">Our </w:t>
      </w:r>
      <w:r w:rsidR="009E6C05" w:rsidRPr="00837CBE">
        <w:rPr>
          <w:color w:val="FF0000"/>
        </w:rPr>
        <w:t xml:space="preserve">feasible study is the conceptual stage </w:t>
      </w:r>
      <w:r w:rsidR="00837CBE" w:rsidRPr="00837CBE">
        <w:rPr>
          <w:color w:val="FF0000"/>
        </w:rPr>
        <w:t xml:space="preserve">in </w:t>
      </w:r>
      <w:r w:rsidR="009E6C05" w:rsidRPr="00837CBE">
        <w:rPr>
          <w:color w:val="FF0000"/>
        </w:rPr>
        <w:t xml:space="preserve">which </w:t>
      </w:r>
      <w:r w:rsidR="00837CBE" w:rsidRPr="00837CBE">
        <w:rPr>
          <w:color w:val="FF0000"/>
        </w:rPr>
        <w:t>an investor</w:t>
      </w:r>
      <w:r w:rsidR="00B04369" w:rsidRPr="00837CBE">
        <w:rPr>
          <w:color w:val="FF0000"/>
        </w:rPr>
        <w:t xml:space="preserve"> would have his/her decision </w:t>
      </w:r>
      <w:r w:rsidR="00837CBE" w:rsidRPr="00837CBE">
        <w:rPr>
          <w:color w:val="FF0000"/>
        </w:rPr>
        <w:t xml:space="preserve">on </w:t>
      </w:r>
      <w:r w:rsidR="00B04369" w:rsidRPr="00837CBE">
        <w:rPr>
          <w:color w:val="FF0000"/>
        </w:rPr>
        <w:t xml:space="preserve">how to get </w:t>
      </w:r>
      <w:r w:rsidR="00837CBE" w:rsidRPr="00837CBE">
        <w:rPr>
          <w:color w:val="FF0000"/>
        </w:rPr>
        <w:t>a budget from.</w:t>
      </w:r>
    </w:p>
    <w:p w14:paraId="66BD3B6E" w14:textId="52118030" w:rsidR="00B137D0" w:rsidRDefault="002D60CF">
      <w:r w:rsidRPr="002D60CF">
        <w:br/>
        <w:t xml:space="preserve">Results and Discussion: Round the numbers in </w:t>
      </w:r>
      <w:r w:rsidR="002F47A5">
        <w:t>Tables</w:t>
      </w:r>
      <w:r w:rsidRPr="002D60CF">
        <w:t xml:space="preserve"> 4, 5, and 6 so that the</w:t>
      </w:r>
      <w:r w:rsidRPr="002D60CF">
        <w:br/>
        <w:t>last three digits are 000. Eliminate decimals as well.</w:t>
      </w:r>
    </w:p>
    <w:p w14:paraId="0B736EDD" w14:textId="77777777" w:rsidR="00D579FF" w:rsidRPr="00D579FF" w:rsidRDefault="00D579FF" w:rsidP="00D579FF">
      <w:pPr>
        <w:tabs>
          <w:tab w:val="left" w:pos="450"/>
        </w:tabs>
        <w:snapToGrid w:val="0"/>
        <w:spacing w:after="0" w:line="240" w:lineRule="auto"/>
        <w:jc w:val="both"/>
        <w:rPr>
          <w:rFonts w:ascii="Cambria" w:eastAsia="MS Mincho" w:hAnsi="Cambria" w:cs="Times New Roman"/>
          <w:bCs/>
          <w:color w:val="FF0000"/>
          <w:kern w:val="28"/>
          <w:szCs w:val="24"/>
          <w:lang w:eastAsia="de-DE" w:bidi="ar-SA"/>
        </w:rPr>
      </w:pPr>
      <w:r w:rsidRPr="00D579FF">
        <w:rPr>
          <w:rFonts w:ascii="Cambria" w:eastAsia="MS Mincho" w:hAnsi="Cambria" w:cs="Times New Roman"/>
          <w:b/>
          <w:bCs/>
          <w:color w:val="FF0000"/>
          <w:kern w:val="28"/>
          <w:szCs w:val="24"/>
          <w:lang w:eastAsia="de-DE" w:bidi="ar-SA"/>
        </w:rPr>
        <w:t xml:space="preserve">Table 4 </w:t>
      </w:r>
      <w:r w:rsidRPr="00D579FF">
        <w:rPr>
          <w:rFonts w:ascii="Cambria" w:eastAsia="MS Mincho" w:hAnsi="Cambria" w:cs="Times New Roman"/>
          <w:color w:val="FF0000"/>
          <w:kern w:val="28"/>
          <w:szCs w:val="24"/>
          <w:lang w:eastAsia="de-DE" w:bidi="ar-SA"/>
        </w:rPr>
        <w:t>Total capital investment in bioethanol production</w:t>
      </w:r>
    </w:p>
    <w:p w14:paraId="4294F5E4" w14:textId="77777777" w:rsidR="00E727A2" w:rsidRPr="003F4F8B" w:rsidRDefault="00E727A2">
      <w:pPr>
        <w:rPr>
          <w:color w:val="FF0000"/>
        </w:rPr>
      </w:pPr>
    </w:p>
    <w:tbl>
      <w:tblPr>
        <w:tblStyle w:val="TableGrid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2410"/>
        <w:gridCol w:w="1559"/>
      </w:tblGrid>
      <w:tr w:rsidR="003F4F8B" w:rsidRPr="00C5297C" w14:paraId="1E52F645" w14:textId="77777777" w:rsidTr="00BB06F4">
        <w:trPr>
          <w:jc w:val="center"/>
        </w:trPr>
        <w:tc>
          <w:tcPr>
            <w:tcW w:w="7791" w:type="dxa"/>
            <w:gridSpan w:val="3"/>
          </w:tcPr>
          <w:p w14:paraId="2AE495C8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Estimating capital investment items based on delivered-equipment cost</w:t>
            </w:r>
          </w:p>
        </w:tc>
      </w:tr>
      <w:tr w:rsidR="003F4F8B" w:rsidRPr="00C5297C" w14:paraId="4EAA12DA" w14:textId="77777777" w:rsidTr="00BB06F4">
        <w:trPr>
          <w:jc w:val="center"/>
        </w:trPr>
        <w:tc>
          <w:tcPr>
            <w:tcW w:w="3822" w:type="dxa"/>
          </w:tcPr>
          <w:p w14:paraId="6FBE7C05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Cost parameter</w:t>
            </w:r>
          </w:p>
        </w:tc>
        <w:tc>
          <w:tcPr>
            <w:tcW w:w="2410" w:type="dxa"/>
          </w:tcPr>
          <w:p w14:paraId="79A8CC8A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Solid-Fluid</w:t>
            </w: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br/>
              <w:t>processing</w:t>
            </w:r>
          </w:p>
        </w:tc>
        <w:tc>
          <w:tcPr>
            <w:tcW w:w="1559" w:type="dxa"/>
          </w:tcPr>
          <w:p w14:paraId="5BBBCCBB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Cost ($)</w:t>
            </w:r>
          </w:p>
        </w:tc>
      </w:tr>
      <w:tr w:rsidR="003F4F8B" w:rsidRPr="00C5297C" w14:paraId="7B9DCFA8" w14:textId="77777777" w:rsidTr="00BB06F4">
        <w:trPr>
          <w:jc w:val="center"/>
        </w:trPr>
        <w:tc>
          <w:tcPr>
            <w:tcW w:w="7791" w:type="dxa"/>
            <w:gridSpan w:val="3"/>
            <w:tcBorders>
              <w:bottom w:val="single" w:sz="4" w:space="0" w:color="auto"/>
            </w:tcBorders>
          </w:tcPr>
          <w:p w14:paraId="6DA204C4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Direct costs</w:t>
            </w:r>
          </w:p>
        </w:tc>
      </w:tr>
      <w:tr w:rsidR="003F4F8B" w:rsidRPr="00C5297C" w14:paraId="1368481F" w14:textId="77777777" w:rsidTr="00BB06F4">
        <w:trPr>
          <w:jc w:val="center"/>
        </w:trPr>
        <w:tc>
          <w:tcPr>
            <w:tcW w:w="3822" w:type="dxa"/>
            <w:tcBorders>
              <w:bottom w:val="nil"/>
            </w:tcBorders>
          </w:tcPr>
          <w:p w14:paraId="703454FE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 xml:space="preserve">Purchased equipment delivered  </w:t>
            </w:r>
          </w:p>
        </w:tc>
        <w:tc>
          <w:tcPr>
            <w:tcW w:w="2410" w:type="dxa"/>
            <w:tcBorders>
              <w:bottom w:val="nil"/>
            </w:tcBorders>
          </w:tcPr>
          <w:p w14:paraId="22AD82F2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nil"/>
            </w:tcBorders>
          </w:tcPr>
          <w:p w14:paraId="75853C54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2,597,000</w:t>
            </w:r>
          </w:p>
        </w:tc>
      </w:tr>
      <w:tr w:rsidR="003F4F8B" w:rsidRPr="00C5297C" w14:paraId="3A3A4700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22A38C6E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Purchased-equipment installation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74F1027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F2BB137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1,013,000</w:t>
            </w:r>
          </w:p>
        </w:tc>
      </w:tr>
      <w:tr w:rsidR="003F4F8B" w:rsidRPr="00C5297C" w14:paraId="0DC24749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68C2916E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Instrumentation and controls (installed)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521F47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8869300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338,000</w:t>
            </w:r>
          </w:p>
        </w:tc>
      </w:tr>
      <w:tr w:rsidR="003F4F8B" w:rsidRPr="00C5297C" w14:paraId="6C6CF8D4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71357EA7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Piping (installed)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C48C348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E78694F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805,000</w:t>
            </w:r>
          </w:p>
        </w:tc>
      </w:tr>
      <w:tr w:rsidR="003F4F8B" w:rsidRPr="00C5297C" w14:paraId="7C247374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2B92C40B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Electrical systems (installed)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877AA8B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1D67A73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260,0000</w:t>
            </w:r>
          </w:p>
        </w:tc>
      </w:tr>
      <w:tr w:rsidR="003F4F8B" w:rsidRPr="00C5297C" w14:paraId="49C264FE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1D6E15A4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Buildings (including services)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340E8A8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C2A31BA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753,0000</w:t>
            </w:r>
          </w:p>
        </w:tc>
      </w:tr>
      <w:tr w:rsidR="003F4F8B" w:rsidRPr="00C5297C" w14:paraId="69A112D9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41A9357F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Yard improvement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3761F15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5932938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260,000</w:t>
            </w:r>
          </w:p>
        </w:tc>
      </w:tr>
      <w:tr w:rsidR="003F4F8B" w:rsidRPr="00C5297C" w14:paraId="72728AC6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635CEFF0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Service facilities (installed)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F6DB39C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E905751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1,428,000</w:t>
            </w:r>
          </w:p>
        </w:tc>
      </w:tr>
      <w:tr w:rsidR="003F4F8B" w:rsidRPr="00C5297C" w14:paraId="691B5F93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2F42D1A8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Land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171DA19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C8B02B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156,000</w:t>
            </w:r>
          </w:p>
        </w:tc>
      </w:tr>
      <w:tr w:rsidR="003F4F8B" w:rsidRPr="00C5297C" w14:paraId="1C5E2418" w14:textId="77777777" w:rsidTr="00BB06F4">
        <w:trPr>
          <w:jc w:val="center"/>
        </w:trPr>
        <w:tc>
          <w:tcPr>
            <w:tcW w:w="3822" w:type="dxa"/>
            <w:tcBorders>
              <w:top w:val="nil"/>
            </w:tcBorders>
          </w:tcPr>
          <w:p w14:paraId="5A2E7147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Total direct plant cost</w:t>
            </w:r>
          </w:p>
        </w:tc>
        <w:tc>
          <w:tcPr>
            <w:tcW w:w="2410" w:type="dxa"/>
            <w:tcBorders>
              <w:top w:val="nil"/>
            </w:tcBorders>
          </w:tcPr>
          <w:p w14:paraId="42BC99B1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302</w:t>
            </w:r>
          </w:p>
        </w:tc>
        <w:tc>
          <w:tcPr>
            <w:tcW w:w="1559" w:type="dxa"/>
            <w:tcBorders>
              <w:top w:val="nil"/>
            </w:tcBorders>
          </w:tcPr>
          <w:p w14:paraId="58610087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7,610,000</w:t>
            </w:r>
          </w:p>
        </w:tc>
      </w:tr>
      <w:tr w:rsidR="003F4F8B" w:rsidRPr="00C5297C" w14:paraId="0191C421" w14:textId="77777777" w:rsidTr="00BB06F4">
        <w:trPr>
          <w:jc w:val="center"/>
        </w:trPr>
        <w:tc>
          <w:tcPr>
            <w:tcW w:w="7791" w:type="dxa"/>
            <w:gridSpan w:val="3"/>
            <w:tcBorders>
              <w:bottom w:val="single" w:sz="4" w:space="0" w:color="auto"/>
            </w:tcBorders>
          </w:tcPr>
          <w:p w14:paraId="629B7985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Indirect costs</w:t>
            </w:r>
          </w:p>
        </w:tc>
      </w:tr>
      <w:tr w:rsidR="003F4F8B" w:rsidRPr="00C5297C" w14:paraId="6E90DDE2" w14:textId="77777777" w:rsidTr="00BB06F4">
        <w:trPr>
          <w:jc w:val="center"/>
        </w:trPr>
        <w:tc>
          <w:tcPr>
            <w:tcW w:w="3822" w:type="dxa"/>
            <w:tcBorders>
              <w:bottom w:val="nil"/>
            </w:tcBorders>
          </w:tcPr>
          <w:p w14:paraId="501DCD2D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Engineering and supervision</w:t>
            </w:r>
          </w:p>
        </w:tc>
        <w:tc>
          <w:tcPr>
            <w:tcW w:w="2410" w:type="dxa"/>
            <w:tcBorders>
              <w:bottom w:val="nil"/>
            </w:tcBorders>
          </w:tcPr>
          <w:p w14:paraId="2255111D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bottom w:val="nil"/>
            </w:tcBorders>
          </w:tcPr>
          <w:p w14:paraId="347E5BB4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831,000</w:t>
            </w:r>
          </w:p>
        </w:tc>
      </w:tr>
      <w:tr w:rsidR="003F4F8B" w:rsidRPr="00C5297C" w14:paraId="1C11F277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469D0A9B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Construction expenses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1ACBE8B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B1692FE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883,000</w:t>
            </w:r>
          </w:p>
        </w:tc>
      </w:tr>
      <w:tr w:rsidR="003F4F8B" w:rsidRPr="00C5297C" w14:paraId="7C84A31F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778F910D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Contractor's fee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9BC870C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095C3C8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467,000</w:t>
            </w:r>
          </w:p>
        </w:tc>
      </w:tr>
      <w:tr w:rsidR="003F4F8B" w:rsidRPr="00C5297C" w14:paraId="3B13AFE8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0772E9CE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Contingency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E803BF5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88901B7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935,000</w:t>
            </w:r>
          </w:p>
        </w:tc>
      </w:tr>
      <w:tr w:rsidR="003F4F8B" w:rsidRPr="00C5297C" w14:paraId="62320894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single" w:sz="4" w:space="0" w:color="auto"/>
            </w:tcBorders>
          </w:tcPr>
          <w:p w14:paraId="7D503CCE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Total indirect plant cost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0A39AFC3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120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6218884E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3,116,000</w:t>
            </w:r>
          </w:p>
        </w:tc>
      </w:tr>
      <w:tr w:rsidR="003F4F8B" w:rsidRPr="00C5297C" w14:paraId="3586ABC4" w14:textId="77777777" w:rsidTr="00BB06F4">
        <w:trPr>
          <w:jc w:val="center"/>
        </w:trPr>
        <w:tc>
          <w:tcPr>
            <w:tcW w:w="3822" w:type="dxa"/>
            <w:tcBorders>
              <w:bottom w:val="nil"/>
            </w:tcBorders>
          </w:tcPr>
          <w:p w14:paraId="347FF35A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Fixed-capital investment (FCI)</w:t>
            </w:r>
          </w:p>
        </w:tc>
        <w:tc>
          <w:tcPr>
            <w:tcW w:w="2410" w:type="dxa"/>
            <w:tcBorders>
              <w:bottom w:val="nil"/>
            </w:tcBorders>
          </w:tcPr>
          <w:p w14:paraId="2BA79884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422</w:t>
            </w:r>
          </w:p>
        </w:tc>
        <w:tc>
          <w:tcPr>
            <w:tcW w:w="1559" w:type="dxa"/>
            <w:tcBorders>
              <w:bottom w:val="nil"/>
            </w:tcBorders>
          </w:tcPr>
          <w:p w14:paraId="5792CB1B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30"/>
                <w:cs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10,726,000</w:t>
            </w:r>
          </w:p>
        </w:tc>
      </w:tr>
      <w:tr w:rsidR="003F4F8B" w:rsidRPr="00C5297C" w14:paraId="6CEF7046" w14:textId="77777777" w:rsidTr="00BB06F4">
        <w:trPr>
          <w:jc w:val="center"/>
        </w:trPr>
        <w:tc>
          <w:tcPr>
            <w:tcW w:w="3822" w:type="dxa"/>
            <w:tcBorders>
              <w:top w:val="nil"/>
              <w:bottom w:val="nil"/>
            </w:tcBorders>
          </w:tcPr>
          <w:p w14:paraId="0A7859B2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Working capital (15% of total capital investment)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615ACD3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74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893E61B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1,596,000</w:t>
            </w:r>
          </w:p>
        </w:tc>
      </w:tr>
      <w:tr w:rsidR="003F4F8B" w:rsidRPr="00C5297C" w14:paraId="031A1183" w14:textId="77777777" w:rsidTr="00BB06F4">
        <w:trPr>
          <w:jc w:val="center"/>
        </w:trPr>
        <w:tc>
          <w:tcPr>
            <w:tcW w:w="3822" w:type="dxa"/>
            <w:tcBorders>
              <w:top w:val="nil"/>
            </w:tcBorders>
          </w:tcPr>
          <w:p w14:paraId="38B31ECC" w14:textId="77777777" w:rsidR="00C5297C" w:rsidRPr="00C5297C" w:rsidRDefault="00C5297C" w:rsidP="00C5297C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Total capital expenditure (CAPEX)</w:t>
            </w:r>
          </w:p>
        </w:tc>
        <w:tc>
          <w:tcPr>
            <w:tcW w:w="2410" w:type="dxa"/>
            <w:tcBorders>
              <w:top w:val="nil"/>
            </w:tcBorders>
          </w:tcPr>
          <w:p w14:paraId="4AB14B34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color w:val="FF0000"/>
                <w:sz w:val="24"/>
                <w:szCs w:val="24"/>
              </w:rPr>
              <w:t>496</w:t>
            </w:r>
          </w:p>
        </w:tc>
        <w:tc>
          <w:tcPr>
            <w:tcW w:w="1559" w:type="dxa"/>
            <w:tcBorders>
              <w:top w:val="nil"/>
            </w:tcBorders>
          </w:tcPr>
          <w:p w14:paraId="0E9EF498" w14:textId="77777777" w:rsidR="00C5297C" w:rsidRPr="00C5297C" w:rsidRDefault="00C5297C" w:rsidP="00C5297C">
            <w:pPr>
              <w:jc w:val="center"/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C5297C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12,322,000</w:t>
            </w:r>
          </w:p>
        </w:tc>
      </w:tr>
    </w:tbl>
    <w:p w14:paraId="02ECC17B" w14:textId="77777777" w:rsidR="00E727A2" w:rsidRPr="00E727A2" w:rsidRDefault="00E727A2" w:rsidP="00E727A2">
      <w:pPr>
        <w:tabs>
          <w:tab w:val="left" w:pos="450"/>
        </w:tabs>
        <w:snapToGrid w:val="0"/>
        <w:spacing w:after="0" w:line="240" w:lineRule="auto"/>
        <w:jc w:val="both"/>
        <w:rPr>
          <w:rFonts w:ascii="Cambria" w:eastAsia="MS Mincho" w:hAnsi="Cambria" w:cs="Times New Roman"/>
          <w:bCs/>
          <w:color w:val="FF0000"/>
          <w:kern w:val="28"/>
          <w:szCs w:val="24"/>
          <w:lang w:eastAsia="de-DE" w:bidi="ar-SA"/>
        </w:rPr>
      </w:pPr>
      <w:r w:rsidRPr="00E727A2">
        <w:rPr>
          <w:rFonts w:ascii="Cambria" w:eastAsia="MS Mincho" w:hAnsi="Cambria" w:cs="Times New Roman"/>
          <w:b/>
          <w:color w:val="FF0000"/>
          <w:kern w:val="28"/>
          <w:szCs w:val="24"/>
          <w:lang w:eastAsia="de-DE" w:bidi="ar-SA"/>
        </w:rPr>
        <w:lastRenderedPageBreak/>
        <w:t>Table 5</w:t>
      </w:r>
      <w:r w:rsidRPr="00E727A2">
        <w:rPr>
          <w:rFonts w:ascii="Cambria" w:eastAsia="MS Mincho" w:hAnsi="Cambria" w:cs="Times New Roman"/>
          <w:bCs/>
          <w:color w:val="FF0000"/>
          <w:kern w:val="28"/>
          <w:szCs w:val="24"/>
          <w:lang w:eastAsia="de-DE" w:bidi="ar-SA"/>
        </w:rPr>
        <w:t xml:space="preserve"> Estimating total product cost</w:t>
      </w:r>
    </w:p>
    <w:tbl>
      <w:tblPr>
        <w:tblStyle w:val="TableGrid4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3119"/>
        <w:gridCol w:w="1843"/>
      </w:tblGrid>
      <w:tr w:rsidR="003F4F8B" w:rsidRPr="00977F98" w14:paraId="46DCA93E" w14:textId="77777777" w:rsidTr="00BB06F4">
        <w:trPr>
          <w:jc w:val="center"/>
        </w:trPr>
        <w:tc>
          <w:tcPr>
            <w:tcW w:w="7513" w:type="dxa"/>
            <w:gridSpan w:val="3"/>
          </w:tcPr>
          <w:p w14:paraId="7E05FD8B" w14:textId="77777777" w:rsidR="00977F98" w:rsidRPr="00977F98" w:rsidRDefault="00977F98" w:rsidP="00977F98">
            <w:pPr>
              <w:jc w:val="center"/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Estimating the total product cost</w:t>
            </w:r>
          </w:p>
        </w:tc>
      </w:tr>
      <w:tr w:rsidR="003F4F8B" w:rsidRPr="00977F98" w14:paraId="5FAE7901" w14:textId="77777777" w:rsidTr="00BB06F4">
        <w:trPr>
          <w:jc w:val="center"/>
        </w:trPr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14:paraId="1A559128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Manufacturing cost</w:t>
            </w:r>
          </w:p>
        </w:tc>
      </w:tr>
      <w:tr w:rsidR="003F4F8B" w:rsidRPr="00977F98" w14:paraId="4DE55D00" w14:textId="77777777" w:rsidTr="00BB06F4">
        <w:trPr>
          <w:jc w:val="center"/>
        </w:trPr>
        <w:tc>
          <w:tcPr>
            <w:tcW w:w="5670" w:type="dxa"/>
            <w:gridSpan w:val="2"/>
            <w:tcBorders>
              <w:bottom w:val="nil"/>
              <w:right w:val="nil"/>
            </w:tcBorders>
          </w:tcPr>
          <w:p w14:paraId="43651486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Direct product cost</w:t>
            </w:r>
          </w:p>
        </w:tc>
        <w:tc>
          <w:tcPr>
            <w:tcW w:w="1843" w:type="dxa"/>
            <w:tcBorders>
              <w:left w:val="nil"/>
              <w:bottom w:val="nil"/>
            </w:tcBorders>
          </w:tcPr>
          <w:p w14:paraId="17D12782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Cost ($)</w:t>
            </w:r>
          </w:p>
        </w:tc>
      </w:tr>
      <w:tr w:rsidR="003F4F8B" w:rsidRPr="00977F98" w14:paraId="13D1DAC3" w14:textId="77777777" w:rsidTr="00BB06F4">
        <w:trPr>
          <w:jc w:val="center"/>
        </w:trPr>
        <w:tc>
          <w:tcPr>
            <w:tcW w:w="2551" w:type="dxa"/>
            <w:vMerge w:val="restart"/>
            <w:tcBorders>
              <w:top w:val="nil"/>
              <w:bottom w:val="nil"/>
              <w:right w:val="nil"/>
            </w:tcBorders>
          </w:tcPr>
          <w:p w14:paraId="732D9A5F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7881264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Raw materials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7A36651C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774,000</w:t>
            </w:r>
          </w:p>
        </w:tc>
      </w:tr>
      <w:tr w:rsidR="003F4F8B" w:rsidRPr="00977F98" w14:paraId="62EF9061" w14:textId="77777777" w:rsidTr="00BB06F4">
        <w:trPr>
          <w:jc w:val="center"/>
        </w:trPr>
        <w:tc>
          <w:tcPr>
            <w:tcW w:w="2551" w:type="dxa"/>
            <w:vMerge/>
            <w:tcBorders>
              <w:top w:val="nil"/>
              <w:bottom w:val="nil"/>
              <w:right w:val="nil"/>
            </w:tcBorders>
          </w:tcPr>
          <w:p w14:paraId="74C21A6B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57C61D2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Utility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1FC1A54F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863,000</w:t>
            </w:r>
          </w:p>
        </w:tc>
      </w:tr>
      <w:tr w:rsidR="003F4F8B" w:rsidRPr="00977F98" w14:paraId="48550EDD" w14:textId="77777777" w:rsidTr="00BB06F4">
        <w:trPr>
          <w:jc w:val="center"/>
        </w:trPr>
        <w:tc>
          <w:tcPr>
            <w:tcW w:w="2551" w:type="dxa"/>
            <w:vMerge/>
            <w:tcBorders>
              <w:top w:val="nil"/>
              <w:bottom w:val="nil"/>
              <w:right w:val="nil"/>
            </w:tcBorders>
          </w:tcPr>
          <w:p w14:paraId="1B82BA6C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1368B45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proofErr w:type="spellStart"/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Labor</w:t>
            </w:r>
            <w:proofErr w:type="spellEnd"/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 xml:space="preserve"> cost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248974DD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474,000</w:t>
            </w:r>
          </w:p>
        </w:tc>
      </w:tr>
      <w:tr w:rsidR="003F4F8B" w:rsidRPr="00977F98" w14:paraId="5C519F95" w14:textId="77777777" w:rsidTr="00BB06F4">
        <w:trPr>
          <w:jc w:val="center"/>
        </w:trPr>
        <w:tc>
          <w:tcPr>
            <w:tcW w:w="2551" w:type="dxa"/>
            <w:vMerge/>
            <w:tcBorders>
              <w:top w:val="nil"/>
              <w:bottom w:val="nil"/>
              <w:right w:val="nil"/>
            </w:tcBorders>
          </w:tcPr>
          <w:p w14:paraId="02280BB1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5554789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Maintenance and repair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3A6427D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214,000</w:t>
            </w:r>
          </w:p>
        </w:tc>
      </w:tr>
      <w:tr w:rsidR="003F4F8B" w:rsidRPr="00977F98" w14:paraId="7C846863" w14:textId="77777777" w:rsidTr="00BB06F4">
        <w:trPr>
          <w:jc w:val="center"/>
        </w:trPr>
        <w:tc>
          <w:tcPr>
            <w:tcW w:w="2551" w:type="dxa"/>
            <w:vMerge/>
            <w:tcBorders>
              <w:top w:val="nil"/>
              <w:bottom w:val="nil"/>
              <w:right w:val="nil"/>
            </w:tcBorders>
          </w:tcPr>
          <w:p w14:paraId="4263FFBB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156724B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Operating supply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C6B540E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54,000</w:t>
            </w:r>
          </w:p>
        </w:tc>
      </w:tr>
      <w:tr w:rsidR="003F4F8B" w:rsidRPr="00977F98" w14:paraId="632EEEF7" w14:textId="77777777" w:rsidTr="00BB06F4">
        <w:trPr>
          <w:jc w:val="center"/>
        </w:trPr>
        <w:tc>
          <w:tcPr>
            <w:tcW w:w="5670" w:type="dxa"/>
            <w:gridSpan w:val="2"/>
            <w:tcBorders>
              <w:top w:val="nil"/>
              <w:bottom w:val="nil"/>
              <w:right w:val="nil"/>
            </w:tcBorders>
          </w:tcPr>
          <w:p w14:paraId="7EA58CDB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Fix charges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3019A72B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</w:tr>
      <w:tr w:rsidR="003F4F8B" w:rsidRPr="00977F98" w14:paraId="01C0DE23" w14:textId="77777777" w:rsidTr="00BB06F4">
        <w:trPr>
          <w:jc w:val="center"/>
        </w:trPr>
        <w:tc>
          <w:tcPr>
            <w:tcW w:w="2551" w:type="dxa"/>
            <w:vMerge w:val="restart"/>
            <w:tcBorders>
              <w:top w:val="nil"/>
              <w:right w:val="nil"/>
            </w:tcBorders>
          </w:tcPr>
          <w:p w14:paraId="1A926B79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E31D074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Local taxes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5816E7A1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107,000</w:t>
            </w:r>
          </w:p>
        </w:tc>
      </w:tr>
      <w:tr w:rsidR="003F4F8B" w:rsidRPr="00977F98" w14:paraId="66B60926" w14:textId="77777777" w:rsidTr="00BB06F4">
        <w:trPr>
          <w:jc w:val="center"/>
        </w:trPr>
        <w:tc>
          <w:tcPr>
            <w:tcW w:w="2551" w:type="dxa"/>
            <w:vMerge/>
            <w:tcBorders>
              <w:right w:val="nil"/>
            </w:tcBorders>
          </w:tcPr>
          <w:p w14:paraId="5F16A59A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2DBEA54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Insurances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14:paraId="49B959C7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43,000</w:t>
            </w:r>
          </w:p>
        </w:tc>
      </w:tr>
      <w:tr w:rsidR="003F4F8B" w:rsidRPr="00977F98" w14:paraId="5460FC22" w14:textId="77777777" w:rsidTr="00BB06F4">
        <w:trPr>
          <w:jc w:val="center"/>
        </w:trPr>
        <w:tc>
          <w:tcPr>
            <w:tcW w:w="2551" w:type="dxa"/>
            <w:vMerge/>
            <w:tcBorders>
              <w:right w:val="nil"/>
            </w:tcBorders>
          </w:tcPr>
          <w:p w14:paraId="7089F030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14:paraId="76D0452A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Plant overhead cost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14:paraId="2EFA5378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142,000</w:t>
            </w:r>
          </w:p>
        </w:tc>
      </w:tr>
      <w:tr w:rsidR="003F4F8B" w:rsidRPr="00977F98" w14:paraId="79100B76" w14:textId="77777777" w:rsidTr="00BB06F4">
        <w:trPr>
          <w:jc w:val="center"/>
        </w:trPr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14:paraId="27B58084" w14:textId="77777777" w:rsidR="00977F98" w:rsidRPr="00977F98" w:rsidRDefault="00977F98" w:rsidP="00977F98">
            <w:pPr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General expense</w:t>
            </w:r>
          </w:p>
        </w:tc>
      </w:tr>
      <w:tr w:rsidR="003F4F8B" w:rsidRPr="00977F98" w14:paraId="55602037" w14:textId="77777777" w:rsidTr="00BB06F4">
        <w:trPr>
          <w:jc w:val="center"/>
        </w:trPr>
        <w:tc>
          <w:tcPr>
            <w:tcW w:w="5670" w:type="dxa"/>
            <w:gridSpan w:val="2"/>
            <w:tcBorders>
              <w:bottom w:val="nil"/>
              <w:right w:val="nil"/>
            </w:tcBorders>
          </w:tcPr>
          <w:p w14:paraId="7794A0F4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Administrative cost</w:t>
            </w:r>
          </w:p>
        </w:tc>
        <w:tc>
          <w:tcPr>
            <w:tcW w:w="1843" w:type="dxa"/>
            <w:tcBorders>
              <w:left w:val="nil"/>
              <w:bottom w:val="nil"/>
            </w:tcBorders>
          </w:tcPr>
          <w:p w14:paraId="1BEFB0D8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142,000</w:t>
            </w:r>
          </w:p>
        </w:tc>
      </w:tr>
      <w:tr w:rsidR="003F4F8B" w:rsidRPr="00977F98" w14:paraId="2976E73F" w14:textId="77777777" w:rsidTr="00BB06F4">
        <w:trPr>
          <w:jc w:val="center"/>
        </w:trPr>
        <w:tc>
          <w:tcPr>
            <w:tcW w:w="5670" w:type="dxa"/>
            <w:gridSpan w:val="2"/>
            <w:tcBorders>
              <w:top w:val="nil"/>
              <w:right w:val="nil"/>
            </w:tcBorders>
          </w:tcPr>
          <w:p w14:paraId="63C0BE56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Distribution and selling cost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14:paraId="7452D9B5" w14:textId="77777777" w:rsidR="00977F98" w:rsidRPr="00977F98" w:rsidRDefault="00977F98" w:rsidP="00977F98">
            <w:pPr>
              <w:rPr>
                <w:rFonts w:ascii="Cambria Math" w:eastAsia="MS Mincho" w:hAnsi="Cambria Math"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color w:val="FF0000"/>
                <w:sz w:val="24"/>
                <w:szCs w:val="24"/>
              </w:rPr>
              <w:t>29,000</w:t>
            </w:r>
          </w:p>
        </w:tc>
      </w:tr>
      <w:tr w:rsidR="003F4F8B" w:rsidRPr="00977F98" w14:paraId="1B411748" w14:textId="77777777" w:rsidTr="00BB06F4">
        <w:trPr>
          <w:jc w:val="center"/>
        </w:trPr>
        <w:tc>
          <w:tcPr>
            <w:tcW w:w="5670" w:type="dxa"/>
            <w:gridSpan w:val="2"/>
            <w:tcBorders>
              <w:right w:val="nil"/>
            </w:tcBorders>
          </w:tcPr>
          <w:p w14:paraId="51922457" w14:textId="77777777" w:rsidR="00977F98" w:rsidRPr="00977F98" w:rsidRDefault="00977F98" w:rsidP="00977F98">
            <w:pPr>
              <w:jc w:val="thaiDistribute"/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Total production cost (OPEX)</w:t>
            </w:r>
          </w:p>
        </w:tc>
        <w:tc>
          <w:tcPr>
            <w:tcW w:w="1843" w:type="dxa"/>
            <w:tcBorders>
              <w:left w:val="nil"/>
            </w:tcBorders>
          </w:tcPr>
          <w:p w14:paraId="6E89103E" w14:textId="77777777" w:rsidR="00977F98" w:rsidRPr="00977F98" w:rsidRDefault="00977F98" w:rsidP="00977F98">
            <w:pPr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</w:pPr>
            <w:r w:rsidRPr="00977F98">
              <w:rPr>
                <w:rFonts w:ascii="Cambria Math" w:eastAsia="MS Mincho" w:hAnsi="Cambria Math"/>
                <w:b/>
                <w:bCs/>
                <w:color w:val="FF0000"/>
                <w:sz w:val="24"/>
                <w:szCs w:val="24"/>
              </w:rPr>
              <w:t>2,869,000</w:t>
            </w:r>
          </w:p>
        </w:tc>
      </w:tr>
    </w:tbl>
    <w:p w14:paraId="4256F507" w14:textId="77777777" w:rsidR="000459F0" w:rsidRPr="000459F0" w:rsidRDefault="000459F0" w:rsidP="000459F0">
      <w:pPr>
        <w:tabs>
          <w:tab w:val="left" w:pos="450"/>
        </w:tabs>
        <w:snapToGrid w:val="0"/>
        <w:spacing w:after="0" w:line="240" w:lineRule="auto"/>
        <w:jc w:val="both"/>
        <w:rPr>
          <w:rFonts w:ascii="Cambria" w:eastAsia="MS Mincho" w:hAnsi="Cambria" w:cs="Times New Roman"/>
          <w:bCs/>
          <w:color w:val="FF0000"/>
          <w:kern w:val="28"/>
          <w:szCs w:val="24"/>
          <w:lang w:eastAsia="de-DE" w:bidi="ar-SA"/>
        </w:rPr>
      </w:pPr>
      <w:r w:rsidRPr="000459F0">
        <w:rPr>
          <w:rFonts w:ascii="Cambria" w:eastAsia="MS Mincho" w:hAnsi="Cambria" w:cs="Times New Roman"/>
          <w:b/>
          <w:color w:val="FF0000"/>
          <w:kern w:val="28"/>
          <w:szCs w:val="24"/>
          <w:lang w:eastAsia="de-DE" w:bidi="ar-SA"/>
        </w:rPr>
        <w:t>Table 6</w:t>
      </w:r>
      <w:r w:rsidRPr="000459F0">
        <w:rPr>
          <w:rFonts w:ascii="Cambria" w:eastAsia="MS Mincho" w:hAnsi="Cambria" w:cs="Times New Roman"/>
          <w:bCs/>
          <w:color w:val="FF0000"/>
          <w:kern w:val="28"/>
          <w:szCs w:val="24"/>
          <w:lang w:eastAsia="de-DE" w:bidi="ar-SA"/>
        </w:rPr>
        <w:t xml:space="preserve"> Economic result summary of the base case</w:t>
      </w:r>
    </w:p>
    <w:tbl>
      <w:tblPr>
        <w:tblStyle w:val="TableGrid5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2510"/>
      </w:tblGrid>
      <w:tr w:rsidR="003F4F8B" w:rsidRPr="003F4F8B" w14:paraId="3A7AEC40" w14:textId="77777777" w:rsidTr="00BB06F4">
        <w:trPr>
          <w:jc w:val="center"/>
        </w:trPr>
        <w:tc>
          <w:tcPr>
            <w:tcW w:w="3727" w:type="dxa"/>
            <w:tcBorders>
              <w:bottom w:val="single" w:sz="4" w:space="0" w:color="auto"/>
            </w:tcBorders>
          </w:tcPr>
          <w:p w14:paraId="0CA477A8" w14:textId="77777777" w:rsidR="003F54D4" w:rsidRPr="003F4F8B" w:rsidRDefault="003F54D4" w:rsidP="00BB06F4">
            <w:pPr>
              <w:rPr>
                <w:rFonts w:ascii="Cambria Math" w:hAnsi="Cambria Math"/>
                <w:b/>
                <w:bCs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b/>
                <w:bCs/>
                <w:color w:val="FF0000"/>
                <w:sz w:val="24"/>
                <w:lang w:val="en-US" w:eastAsia="en-US"/>
              </w:rPr>
              <w:t>Economic parameter</w:t>
            </w:r>
          </w:p>
        </w:tc>
        <w:tc>
          <w:tcPr>
            <w:tcW w:w="2510" w:type="dxa"/>
            <w:tcBorders>
              <w:bottom w:val="single" w:sz="4" w:space="0" w:color="auto"/>
            </w:tcBorders>
          </w:tcPr>
          <w:p w14:paraId="1C8F2493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b/>
                <w:bCs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b/>
                <w:bCs/>
                <w:color w:val="FF0000"/>
                <w:sz w:val="24"/>
                <w:lang w:val="en-US" w:eastAsia="en-US"/>
              </w:rPr>
              <w:t>Value</w:t>
            </w:r>
          </w:p>
        </w:tc>
      </w:tr>
      <w:tr w:rsidR="003F4F8B" w:rsidRPr="003F4F8B" w14:paraId="0880DD7C" w14:textId="77777777" w:rsidTr="00BB06F4">
        <w:trPr>
          <w:jc w:val="center"/>
        </w:trPr>
        <w:tc>
          <w:tcPr>
            <w:tcW w:w="3727" w:type="dxa"/>
            <w:tcBorders>
              <w:bottom w:val="nil"/>
            </w:tcBorders>
          </w:tcPr>
          <w:p w14:paraId="18C62CB8" w14:textId="77777777" w:rsidR="003F54D4" w:rsidRPr="003F4F8B" w:rsidRDefault="003F54D4" w:rsidP="00BB06F4">
            <w:pPr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Total capital cost (CAPEX)</w:t>
            </w:r>
          </w:p>
        </w:tc>
        <w:tc>
          <w:tcPr>
            <w:tcW w:w="2510" w:type="dxa"/>
            <w:tcBorders>
              <w:bottom w:val="nil"/>
            </w:tcBorders>
          </w:tcPr>
          <w:p w14:paraId="05AE3DAE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12,322,000 USD.</w:t>
            </w:r>
          </w:p>
        </w:tc>
      </w:tr>
      <w:tr w:rsidR="003F4F8B" w:rsidRPr="003F4F8B" w14:paraId="689348C3" w14:textId="77777777" w:rsidTr="00BB06F4">
        <w:trPr>
          <w:jc w:val="center"/>
        </w:trPr>
        <w:tc>
          <w:tcPr>
            <w:tcW w:w="3727" w:type="dxa"/>
            <w:tcBorders>
              <w:top w:val="nil"/>
              <w:bottom w:val="nil"/>
            </w:tcBorders>
          </w:tcPr>
          <w:p w14:paraId="52BD8409" w14:textId="77777777" w:rsidR="003F54D4" w:rsidRPr="003F4F8B" w:rsidRDefault="003F54D4" w:rsidP="00BB06F4">
            <w:pPr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Total production cost (OPEX)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4B7F2AA1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2,869,000 USD.</w:t>
            </w:r>
          </w:p>
        </w:tc>
      </w:tr>
      <w:tr w:rsidR="003F4F8B" w:rsidRPr="003F4F8B" w14:paraId="34E70AFA" w14:textId="77777777" w:rsidTr="00BB06F4">
        <w:trPr>
          <w:jc w:val="center"/>
        </w:trPr>
        <w:tc>
          <w:tcPr>
            <w:tcW w:w="3727" w:type="dxa"/>
            <w:tcBorders>
              <w:top w:val="nil"/>
              <w:bottom w:val="nil"/>
            </w:tcBorders>
          </w:tcPr>
          <w:p w14:paraId="755B5EB7" w14:textId="77777777" w:rsidR="003F54D4" w:rsidRPr="003F4F8B" w:rsidRDefault="003F54D4" w:rsidP="00BB06F4">
            <w:pPr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Total annual income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4D4D98AD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5,006,486 USD.</w:t>
            </w:r>
          </w:p>
        </w:tc>
      </w:tr>
      <w:tr w:rsidR="003F4F8B" w:rsidRPr="003F4F8B" w14:paraId="1D9D164B" w14:textId="77777777" w:rsidTr="00BB06F4">
        <w:trPr>
          <w:jc w:val="center"/>
        </w:trPr>
        <w:tc>
          <w:tcPr>
            <w:tcW w:w="3727" w:type="dxa"/>
            <w:tcBorders>
              <w:top w:val="nil"/>
              <w:bottom w:val="nil"/>
            </w:tcBorders>
          </w:tcPr>
          <w:p w14:paraId="1E9CE267" w14:textId="77777777" w:rsidR="003F54D4" w:rsidRPr="003F4F8B" w:rsidRDefault="003F54D4" w:rsidP="00BB06F4">
            <w:pPr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Net present value (</w:t>
            </w:r>
            <w:r w:rsidRPr="003F4F8B">
              <w:rPr>
                <w:rFonts w:ascii="Cambria Math" w:hAnsi="Cambria Math"/>
                <w:i/>
                <w:iCs/>
                <w:color w:val="FF0000"/>
                <w:sz w:val="24"/>
                <w:lang w:val="en-US" w:eastAsia="en-US"/>
              </w:rPr>
              <w:t>NPV</w:t>
            </w: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)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3A64B22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9,016,964 USD.</w:t>
            </w:r>
          </w:p>
        </w:tc>
      </w:tr>
      <w:tr w:rsidR="003F4F8B" w:rsidRPr="003F4F8B" w14:paraId="700C00C3" w14:textId="77777777" w:rsidTr="00BB06F4">
        <w:trPr>
          <w:jc w:val="center"/>
        </w:trPr>
        <w:tc>
          <w:tcPr>
            <w:tcW w:w="3727" w:type="dxa"/>
            <w:tcBorders>
              <w:top w:val="nil"/>
              <w:bottom w:val="nil"/>
            </w:tcBorders>
          </w:tcPr>
          <w:p w14:paraId="2E6D04E7" w14:textId="77777777" w:rsidR="003F54D4" w:rsidRPr="003F4F8B" w:rsidRDefault="003F54D4" w:rsidP="00BB06F4">
            <w:pPr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Internal rate of return (</w:t>
            </w:r>
            <w:r w:rsidRPr="003F4F8B">
              <w:rPr>
                <w:rFonts w:ascii="Cambria Math" w:hAnsi="Cambria Math"/>
                <w:i/>
                <w:iCs/>
                <w:color w:val="FF0000"/>
                <w:sz w:val="24"/>
                <w:lang w:val="en-US" w:eastAsia="en-US"/>
              </w:rPr>
              <w:t>IRR</w:t>
            </w: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)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2761DA9A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15%</w:t>
            </w:r>
          </w:p>
        </w:tc>
      </w:tr>
      <w:tr w:rsidR="003F4F8B" w:rsidRPr="003F4F8B" w14:paraId="48802E95" w14:textId="77777777" w:rsidTr="00BB06F4">
        <w:trPr>
          <w:jc w:val="center"/>
        </w:trPr>
        <w:tc>
          <w:tcPr>
            <w:tcW w:w="3727" w:type="dxa"/>
            <w:tcBorders>
              <w:top w:val="nil"/>
            </w:tcBorders>
          </w:tcPr>
          <w:p w14:paraId="1786293C" w14:textId="77777777" w:rsidR="003F54D4" w:rsidRPr="003F4F8B" w:rsidRDefault="003F54D4" w:rsidP="00BB06F4">
            <w:pPr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Payback period (PB)</w:t>
            </w:r>
          </w:p>
        </w:tc>
        <w:tc>
          <w:tcPr>
            <w:tcW w:w="2510" w:type="dxa"/>
            <w:tcBorders>
              <w:top w:val="nil"/>
            </w:tcBorders>
          </w:tcPr>
          <w:p w14:paraId="10E8A7F5" w14:textId="77777777" w:rsidR="003F54D4" w:rsidRPr="003F4F8B" w:rsidRDefault="003F54D4" w:rsidP="00BB06F4">
            <w:pPr>
              <w:jc w:val="center"/>
              <w:rPr>
                <w:rFonts w:ascii="Cambria Math" w:hAnsi="Cambria Math"/>
                <w:color w:val="FF0000"/>
                <w:sz w:val="24"/>
                <w:lang w:val="en-US" w:eastAsia="en-US"/>
              </w:rPr>
            </w:pPr>
            <w:r w:rsidRPr="003F4F8B">
              <w:rPr>
                <w:rFonts w:ascii="Cambria Math" w:hAnsi="Cambria Math"/>
                <w:color w:val="FF0000"/>
                <w:sz w:val="24"/>
                <w:lang w:val="en-US" w:eastAsia="en-US"/>
              </w:rPr>
              <w:t>7 years</w:t>
            </w:r>
          </w:p>
        </w:tc>
      </w:tr>
    </w:tbl>
    <w:p w14:paraId="1FFD9C41" w14:textId="388FAA7D" w:rsidR="00AF438F" w:rsidRDefault="002D60CF">
      <w:r w:rsidRPr="002D60CF">
        <w:t>References: Please put three references from the recent IJTECH paper.</w:t>
      </w:r>
    </w:p>
    <w:p w14:paraId="375F255A" w14:textId="77777777" w:rsidR="00AF438F" w:rsidRPr="00994B2E" w:rsidRDefault="00AF438F" w:rsidP="00AF438F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</w:pPr>
      <w:bookmarkStart w:id="0" w:name="_Hlk121057964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Hossain, N., </w:t>
      </w:r>
      <w:proofErr w:type="spellStart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Zaini</w:t>
      </w:r>
      <w:proofErr w:type="spellEnd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J., </w:t>
      </w:r>
      <w:proofErr w:type="spellStart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Mahlia</w:t>
      </w:r>
      <w:proofErr w:type="spellEnd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, T.M.I., 2018. The efficacy of the period of Saccharification on oil palm (</w:t>
      </w:r>
      <w:proofErr w:type="spellStart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Elaeis</w:t>
      </w:r>
      <w:proofErr w:type="spellEnd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 </w:t>
      </w:r>
      <w:proofErr w:type="spellStart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Guineensis</w:t>
      </w:r>
      <w:proofErr w:type="spellEnd"/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) Trunk Sap Hydrolysis. </w:t>
      </w:r>
      <w:r w:rsidRPr="00AF438F">
        <w:rPr>
          <w:rFonts w:ascii="Cambria" w:eastAsia="MS Mincho" w:hAnsi="Cambria" w:cs="Times New Roman"/>
          <w:i/>
          <w:color w:val="FF0000"/>
          <w:sz w:val="24"/>
          <w:szCs w:val="24"/>
          <w:lang w:val="en-GB" w:eastAsia="de-DE" w:bidi="ar-SA"/>
        </w:rPr>
        <w:t>International Journal of Technology,</w:t>
      </w:r>
      <w:r w:rsidRPr="00AF438F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 Volume 4, pp.652-662</w:t>
      </w:r>
    </w:p>
    <w:p w14:paraId="670FE9A5" w14:textId="77777777" w:rsidR="00435DF8" w:rsidRPr="00435DF8" w:rsidRDefault="00435DF8" w:rsidP="00435DF8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</w:pPr>
      <w:proofErr w:type="spellStart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Sugiarto</w:t>
      </w:r>
      <w:proofErr w:type="spellEnd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B., </w:t>
      </w:r>
      <w:proofErr w:type="spellStart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Dwinanda</w:t>
      </w:r>
      <w:proofErr w:type="spellEnd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M.F., </w:t>
      </w:r>
      <w:proofErr w:type="spellStart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Auliady</w:t>
      </w:r>
      <w:proofErr w:type="spellEnd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D., </w:t>
      </w:r>
      <w:proofErr w:type="spellStart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Andito</w:t>
      </w:r>
      <w:proofErr w:type="spellEnd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R.N., </w:t>
      </w:r>
      <w:proofErr w:type="spellStart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Muchar</w:t>
      </w:r>
      <w:proofErr w:type="spellEnd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M., </w:t>
      </w:r>
      <w:proofErr w:type="spellStart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Simanjuntak</w:t>
      </w:r>
      <w:proofErr w:type="spellEnd"/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C., 2021. Investigation of Cyclohexanol as an Oxygenated Additive for Gasoline– Bioethanol Mixtures and Its Effect on the Combustion and Emission Characteristics of Spark Ignition Engines. </w:t>
      </w:r>
      <w:r w:rsidRPr="00435DF8">
        <w:rPr>
          <w:rFonts w:ascii="Cambria" w:eastAsia="MS Mincho" w:hAnsi="Cambria" w:cs="Times New Roman"/>
          <w:i/>
          <w:iCs/>
          <w:color w:val="FF0000"/>
          <w:sz w:val="24"/>
          <w:szCs w:val="24"/>
          <w:lang w:val="en-GB" w:eastAsia="de-DE" w:bidi="ar-SA"/>
        </w:rPr>
        <w:t>International Journal of Technology,</w:t>
      </w:r>
      <w:r w:rsidRPr="00435DF8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 Volume 12(5), pp.1071-1080</w:t>
      </w:r>
    </w:p>
    <w:p w14:paraId="6C8176E6" w14:textId="77777777" w:rsidR="00EB03CC" w:rsidRPr="00EB03CC" w:rsidRDefault="00EB03CC" w:rsidP="00EB03CC">
      <w:pPr>
        <w:spacing w:after="0" w:line="240" w:lineRule="auto"/>
        <w:ind w:left="426" w:hanging="426"/>
        <w:jc w:val="both"/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</w:pPr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Wibowo, C.S., </w:t>
      </w:r>
      <w:proofErr w:type="spellStart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Setiady</w:t>
      </w:r>
      <w:proofErr w:type="spellEnd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N.I., Masuku, M., Hamzah, A., </w:t>
      </w:r>
      <w:proofErr w:type="spellStart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Fedori</w:t>
      </w:r>
      <w:proofErr w:type="spellEnd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I., </w:t>
      </w:r>
      <w:proofErr w:type="spellStart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Muchar</w:t>
      </w:r>
      <w:proofErr w:type="spellEnd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M., Nugroho, Y.S., </w:t>
      </w:r>
      <w:proofErr w:type="spellStart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>Sugiarto</w:t>
      </w:r>
      <w:proofErr w:type="spellEnd"/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, B., 2020. The Performance of a Spark Ignition Engine using 92 RON Gasoline with Varying Blends of Bioethanol (E40, E50, E60) Measured using a Dynamometer Test. </w:t>
      </w:r>
      <w:r w:rsidRPr="00EB03CC">
        <w:rPr>
          <w:rFonts w:ascii="Cambria" w:eastAsia="MS Mincho" w:hAnsi="Cambria" w:cs="Times New Roman"/>
          <w:i/>
          <w:iCs/>
          <w:color w:val="FF0000"/>
          <w:sz w:val="24"/>
          <w:szCs w:val="24"/>
          <w:lang w:val="en-GB" w:eastAsia="de-DE" w:bidi="ar-SA"/>
        </w:rPr>
        <w:t>International Journal of Technology,</w:t>
      </w:r>
      <w:r w:rsidRPr="00EB03CC">
        <w:rPr>
          <w:rFonts w:ascii="Cambria" w:eastAsia="MS Mincho" w:hAnsi="Cambria" w:cs="Times New Roman"/>
          <w:iCs/>
          <w:color w:val="FF0000"/>
          <w:sz w:val="24"/>
          <w:szCs w:val="24"/>
          <w:lang w:val="en-GB" w:eastAsia="de-DE" w:bidi="ar-SA"/>
        </w:rPr>
        <w:t xml:space="preserve"> Volume 11(7), pp.1380-1387</w:t>
      </w:r>
    </w:p>
    <w:bookmarkEnd w:id="0"/>
    <w:p w14:paraId="6B8748CA" w14:textId="51C48735" w:rsidR="002D60CF" w:rsidRDefault="002D60CF">
      <w:r w:rsidRPr="002D60CF">
        <w:t>Other:</w:t>
      </w:r>
      <w:r w:rsidRPr="002D60CF">
        <w:br/>
        <w:t>Originality3 (average)</w:t>
      </w:r>
      <w:r w:rsidRPr="002D60CF">
        <w:br/>
        <w:t>Technical3 (average)</w:t>
      </w:r>
      <w:r w:rsidRPr="002D60CF">
        <w:br/>
        <w:t>Methodology3 (average)</w:t>
      </w:r>
      <w:r w:rsidRPr="002D60CF">
        <w:br/>
        <w:t>Readability3 (average)</w:t>
      </w:r>
      <w:r w:rsidRPr="002D60CF">
        <w:br/>
        <w:t>Practicability3 (average)</w:t>
      </w:r>
      <w:r w:rsidRPr="002D60CF">
        <w:br/>
        <w:t>Organization3 (average)</w:t>
      </w:r>
      <w:r w:rsidRPr="002D60CF">
        <w:br/>
        <w:t>Importance3 (average)</w:t>
      </w:r>
      <w:r w:rsidRPr="002D60CF">
        <w:br/>
        <w:t xml:space="preserve">Attachment from </w:t>
      </w:r>
      <w:r w:rsidR="001758F1">
        <w:t xml:space="preserve">the </w:t>
      </w:r>
      <w:r w:rsidRPr="002D60CF">
        <w:t>reviewer:</w:t>
      </w:r>
      <w:r w:rsidRPr="002D60CF">
        <w:br/>
        <w:t>-</w:t>
      </w:r>
      <w:r w:rsidRPr="002D60CF">
        <w:br/>
      </w:r>
      <w:r w:rsidRPr="002D60CF">
        <w:br/>
      </w:r>
      <w:r w:rsidRPr="002D60CF">
        <w:lastRenderedPageBreak/>
        <w:t xml:space="preserve">Please login into </w:t>
      </w:r>
      <w:r w:rsidR="001758F1">
        <w:t xml:space="preserve">the </w:t>
      </w:r>
      <w:r w:rsidRPr="002D60CF">
        <w:t>application </w:t>
      </w:r>
      <w:hyperlink r:id="rId6" w:tgtFrame="_blank" w:history="1">
        <w:r w:rsidRPr="002D60CF">
          <w:rPr>
            <w:rStyle w:val="Hyperlink"/>
          </w:rPr>
          <w:t>https://ijtech.eng.ui.ac.id/login</w:t>
        </w:r>
      </w:hyperlink>
      <w:r w:rsidRPr="002D60CF">
        <w:t> for more</w:t>
      </w:r>
      <w:r w:rsidRPr="002D60CF">
        <w:br/>
        <w:t>detail.</w:t>
      </w:r>
      <w:r w:rsidRPr="002D60CF">
        <w:br/>
      </w:r>
      <w:r w:rsidRPr="002D60CF">
        <w:br/>
        <w:t xml:space="preserve">You must respond to this </w:t>
      </w:r>
      <w:r w:rsidR="001758F1">
        <w:t>revised</w:t>
      </w:r>
      <w:r w:rsidRPr="002D60CF">
        <w:t xml:space="preserve"> and resubmit </w:t>
      </w:r>
      <w:r w:rsidR="001758F1">
        <w:t xml:space="preserve">the </w:t>
      </w:r>
      <w:r w:rsidRPr="002D60CF">
        <w:t>request before 06 Dec 2022,</w:t>
      </w:r>
      <w:r w:rsidRPr="002D60CF">
        <w:br/>
        <w:t>after which point we will presume that you have withdrawn your submission</w:t>
      </w:r>
      <w:r w:rsidRPr="002D60CF">
        <w:br/>
        <w:t>from International Journal of Technology (</w:t>
      </w:r>
      <w:proofErr w:type="spellStart"/>
      <w:r w:rsidRPr="002D60CF">
        <w:t>IJTech</w:t>
      </w:r>
      <w:proofErr w:type="spellEnd"/>
      <w:r w:rsidRPr="002D60CF">
        <w:t>) Online System.</w:t>
      </w:r>
      <w:r w:rsidRPr="002D60CF">
        <w:br/>
      </w:r>
      <w:r w:rsidRPr="002D60CF">
        <w:br/>
        <w:t>Yours sincerely,</w:t>
      </w:r>
      <w:r w:rsidRPr="002D60CF">
        <w:br/>
      </w:r>
      <w:r w:rsidRPr="002D60CF">
        <w:br/>
        <w:t xml:space="preserve">Dr. </w:t>
      </w:r>
      <w:proofErr w:type="spellStart"/>
      <w:r w:rsidRPr="002D60CF">
        <w:t>Eny</w:t>
      </w:r>
      <w:proofErr w:type="spellEnd"/>
      <w:r w:rsidRPr="002D60CF">
        <w:t xml:space="preserve"> </w:t>
      </w:r>
      <w:proofErr w:type="spellStart"/>
      <w:r w:rsidRPr="002D60CF">
        <w:t>Kusrini</w:t>
      </w:r>
      <w:proofErr w:type="spellEnd"/>
      <w:r w:rsidRPr="002D60CF">
        <w:br/>
        <w:t> Managing Editor</w:t>
      </w:r>
      <w:r w:rsidRPr="002D60CF">
        <w:br/>
      </w:r>
      <w:r w:rsidRPr="002D60CF">
        <w:br/>
        <w:t> International Journal of Technology (</w:t>
      </w:r>
      <w:proofErr w:type="spellStart"/>
      <w:r w:rsidRPr="002D60CF">
        <w:t>IJTech</w:t>
      </w:r>
      <w:proofErr w:type="spellEnd"/>
      <w:r w:rsidRPr="002D60CF">
        <w:t>)</w:t>
      </w:r>
      <w:r w:rsidRPr="002D60CF">
        <w:br/>
        <w:t>p-ISSN : 2086-9614</w:t>
      </w:r>
      <w:r w:rsidRPr="002D60CF">
        <w:br/>
        <w:t>e-ISSN 2087-2100</w:t>
      </w:r>
      <w:r w:rsidRPr="002D60CF">
        <w:br/>
      </w:r>
      <w:hyperlink r:id="rId7" w:tgtFrame="_blank" w:history="1">
        <w:r w:rsidRPr="002D60CF">
          <w:rPr>
            <w:rStyle w:val="Hyperlink"/>
          </w:rPr>
          <w:t>https://ijtech.eng.ui.ac.id/</w:t>
        </w:r>
      </w:hyperlink>
      <w:r w:rsidRPr="002D60CF">
        <w:br/>
      </w:r>
      <w:r w:rsidRPr="002D60CF">
        <w:br/>
      </w:r>
      <w:r w:rsidRPr="002D60CF">
        <w:br/>
        <w:t> </w:t>
      </w:r>
      <w:proofErr w:type="spellStart"/>
      <w:r w:rsidRPr="002D60CF">
        <w:t>IJTech</w:t>
      </w:r>
      <w:proofErr w:type="spellEnd"/>
      <w:r w:rsidRPr="002D60CF">
        <w:t xml:space="preserve"> is currently indexed in SCOPUS and Emerging Sources Citation Index</w:t>
      </w:r>
      <w:r w:rsidRPr="002D60CF">
        <w:br/>
        <w:t>(ESCI) Thomson Reuters</w:t>
      </w:r>
    </w:p>
    <w:sectPr w:rsidR="002D60C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0CF"/>
    <w:rsid w:val="000459F0"/>
    <w:rsid w:val="00072021"/>
    <w:rsid w:val="000B21B5"/>
    <w:rsid w:val="000D2F75"/>
    <w:rsid w:val="001132E2"/>
    <w:rsid w:val="001237F3"/>
    <w:rsid w:val="00141798"/>
    <w:rsid w:val="001712D5"/>
    <w:rsid w:val="001758F1"/>
    <w:rsid w:val="00190FBA"/>
    <w:rsid w:val="001B44DA"/>
    <w:rsid w:val="001F4F00"/>
    <w:rsid w:val="00266C8B"/>
    <w:rsid w:val="002A4967"/>
    <w:rsid w:val="002B4A74"/>
    <w:rsid w:val="002C1A13"/>
    <w:rsid w:val="002D60CF"/>
    <w:rsid w:val="002E5A0B"/>
    <w:rsid w:val="002E7492"/>
    <w:rsid w:val="002F2B26"/>
    <w:rsid w:val="002F47A5"/>
    <w:rsid w:val="0032029E"/>
    <w:rsid w:val="003C2290"/>
    <w:rsid w:val="003F3FBA"/>
    <w:rsid w:val="003F4F8B"/>
    <w:rsid w:val="003F54D4"/>
    <w:rsid w:val="00424B5B"/>
    <w:rsid w:val="00435DF8"/>
    <w:rsid w:val="0044604A"/>
    <w:rsid w:val="0047203F"/>
    <w:rsid w:val="004B3FF4"/>
    <w:rsid w:val="004C12C1"/>
    <w:rsid w:val="004D21D3"/>
    <w:rsid w:val="004F2D22"/>
    <w:rsid w:val="004F6D82"/>
    <w:rsid w:val="00544073"/>
    <w:rsid w:val="005645F0"/>
    <w:rsid w:val="0059213D"/>
    <w:rsid w:val="005E171E"/>
    <w:rsid w:val="00616DDA"/>
    <w:rsid w:val="006508F0"/>
    <w:rsid w:val="00684069"/>
    <w:rsid w:val="0068467A"/>
    <w:rsid w:val="00686B10"/>
    <w:rsid w:val="006D4C6D"/>
    <w:rsid w:val="006E3536"/>
    <w:rsid w:val="006E5325"/>
    <w:rsid w:val="006F1A4D"/>
    <w:rsid w:val="00701781"/>
    <w:rsid w:val="00706B8F"/>
    <w:rsid w:val="007230F8"/>
    <w:rsid w:val="00723498"/>
    <w:rsid w:val="00725573"/>
    <w:rsid w:val="007449D1"/>
    <w:rsid w:val="007514BD"/>
    <w:rsid w:val="007D1523"/>
    <w:rsid w:val="00816756"/>
    <w:rsid w:val="00837A11"/>
    <w:rsid w:val="00837CBE"/>
    <w:rsid w:val="00850B0A"/>
    <w:rsid w:val="008B05A4"/>
    <w:rsid w:val="008D313D"/>
    <w:rsid w:val="008D597D"/>
    <w:rsid w:val="008E4038"/>
    <w:rsid w:val="008F1C1B"/>
    <w:rsid w:val="009013E6"/>
    <w:rsid w:val="0092241F"/>
    <w:rsid w:val="00945FF9"/>
    <w:rsid w:val="0095124F"/>
    <w:rsid w:val="0097380F"/>
    <w:rsid w:val="00977F98"/>
    <w:rsid w:val="00994B2E"/>
    <w:rsid w:val="009B09A8"/>
    <w:rsid w:val="009C6DE8"/>
    <w:rsid w:val="009E6C05"/>
    <w:rsid w:val="00A526AC"/>
    <w:rsid w:val="00A634A2"/>
    <w:rsid w:val="00A90A67"/>
    <w:rsid w:val="00A92592"/>
    <w:rsid w:val="00AC3ABC"/>
    <w:rsid w:val="00AF438F"/>
    <w:rsid w:val="00AF6C4E"/>
    <w:rsid w:val="00B00ACD"/>
    <w:rsid w:val="00B04369"/>
    <w:rsid w:val="00B137D0"/>
    <w:rsid w:val="00B20B9B"/>
    <w:rsid w:val="00B62428"/>
    <w:rsid w:val="00B8595B"/>
    <w:rsid w:val="00C5297C"/>
    <w:rsid w:val="00C77E78"/>
    <w:rsid w:val="00CD3AFB"/>
    <w:rsid w:val="00CF5645"/>
    <w:rsid w:val="00D5455E"/>
    <w:rsid w:val="00D579FF"/>
    <w:rsid w:val="00D85B3F"/>
    <w:rsid w:val="00DD0FD7"/>
    <w:rsid w:val="00DE725F"/>
    <w:rsid w:val="00E21768"/>
    <w:rsid w:val="00E345C6"/>
    <w:rsid w:val="00E727A2"/>
    <w:rsid w:val="00E97F1E"/>
    <w:rsid w:val="00EA3228"/>
    <w:rsid w:val="00EB03CC"/>
    <w:rsid w:val="00EC6C69"/>
    <w:rsid w:val="00F44B93"/>
    <w:rsid w:val="00F542D6"/>
    <w:rsid w:val="00F569E1"/>
    <w:rsid w:val="00F66136"/>
    <w:rsid w:val="00F75B20"/>
    <w:rsid w:val="00FC2BE0"/>
    <w:rsid w:val="00FC7603"/>
    <w:rsid w:val="00FF18CB"/>
    <w:rsid w:val="00FF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10E9F"/>
  <w15:chartTrackingRefBased/>
  <w15:docId w15:val="{ED2472EE-9192-4D0C-8925-2336D48C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60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0C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A4967"/>
    <w:rPr>
      <w:i/>
      <w:iCs/>
    </w:rPr>
  </w:style>
  <w:style w:type="table" w:customStyle="1" w:styleId="TableGrid3">
    <w:name w:val="Table Grid3"/>
    <w:basedOn w:val="TableNormal"/>
    <w:next w:val="TableGrid"/>
    <w:uiPriority w:val="59"/>
    <w:rsid w:val="00C52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52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77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3F5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217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jtech.eng.ui.ac.i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jtech.eng.ui.ac.id/login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1792</Words>
  <Characters>10221</Characters>
  <Application>Microsoft Office Word</Application>
  <DocSecurity>0</DocSecurity>
  <Lines>85</Lines>
  <Paragraphs>23</Paragraphs>
  <ScaleCrop>false</ScaleCrop>
  <Company/>
  <LinksUpToDate>false</LinksUpToDate>
  <CharactersWithSpaces>11990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thongchai  rohitatisha srinophakun</dc:creator>
  <cp:keywords/>
  <dc:description/>
  <cp:lastModifiedBy>thongchai  rohitatisha srinophakun</cp:lastModifiedBy>
  <cp:revision>2</cp:revision>
  <dcterms:created xsi:type="dcterms:W3CDTF">2022-12-05T08:27:00Z</dcterms:created>
  <dcterms:modified xsi:type="dcterms:W3CDTF">2022-12-05T08:27:00Z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f09acd00-9e28-49d6-a806-b07ef63744d7</vt:lpwstr>
  </property>
</Properties>
</file>