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0EB6" w14:textId="77777777" w:rsidR="0049034D" w:rsidRPr="0084593F" w:rsidRDefault="0049034D" w:rsidP="0049034D">
      <w:pPr>
        <w:spacing w:after="0"/>
        <w:rPr>
          <w:color w:val="000000" w:themeColor="text1"/>
          <w:lang w:eastAsia="en-GB"/>
        </w:rPr>
      </w:pPr>
    </w:p>
    <w:p w14:paraId="1BF51763" w14:textId="77777777" w:rsidR="0049034D" w:rsidRPr="0084593F" w:rsidRDefault="0049034D" w:rsidP="0049034D">
      <w:pPr>
        <w:pStyle w:val="Figurecaption"/>
        <w:spacing w:before="0" w:line="240" w:lineRule="auto"/>
        <w:jc w:val="center"/>
        <w:rPr>
          <w:color w:val="000000" w:themeColor="text1"/>
          <w:lang w:val="en-US"/>
        </w:rPr>
      </w:pPr>
      <w:r w:rsidRPr="0084593F">
        <w:rPr>
          <w:noProof/>
          <w:color w:val="000000" w:themeColor="text1"/>
          <w:lang w:val="en-US"/>
        </w:rPr>
        <w:drawing>
          <wp:inline distT="0" distB="0" distL="0" distR="0" wp14:anchorId="1CC407D9" wp14:editId="276DDEA9">
            <wp:extent cx="3841750" cy="3092450"/>
            <wp:effectExtent l="0" t="0" r="6350" b="0"/>
            <wp:docPr id="1404064745" name="Picture 8" descr="A close-up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64745" name="Picture 8" descr="A close-up of a microsc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501" cy="31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FE71" w14:textId="77777777" w:rsidR="0049034D" w:rsidRPr="0084593F" w:rsidRDefault="0049034D" w:rsidP="0049034D">
      <w:pPr>
        <w:tabs>
          <w:tab w:val="left" w:pos="450"/>
        </w:tabs>
        <w:spacing w:after="0"/>
        <w:rPr>
          <w:rFonts w:ascii="Palatino Linotype" w:hAnsi="Palatino Linotype"/>
          <w:color w:val="000000" w:themeColor="text1"/>
          <w:szCs w:val="22"/>
          <w:lang w:val="en-US"/>
        </w:rPr>
      </w:pP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Figure 4 (a) TEM image of FeNiCr10Y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 xml:space="preserve"> alloy showing structural identification of matrix and dispersoid within a few nano meters, (b) and (c) show the indexed diffraction pattern for a BCC [001] and FCC [011] crystals (https://www.globalsino.com/EM/page3916.html). The spacing ratio of the main points is shown as well as the angle between the normal planes of the main planes; 45◦ for zone [001] and 54.74◦ for zone [</w:t>
      </w:r>
      <w:r>
        <w:rPr>
          <w:rFonts w:ascii="Palatino Linotype" w:hAnsi="Palatino Linotype"/>
          <w:color w:val="000000" w:themeColor="text1"/>
          <w:szCs w:val="22"/>
          <w:lang w:val="en-US"/>
        </w:rPr>
        <w:t>0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11], respectively.  The forbidden reflections (b) in zone [001] are indicated by the red-cross outside the 45◦ angle path. This may be due to the cubic Y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 xml:space="preserve"> bixbyite structure with C2 and C3i/S6 symmetry sites. (Gaboriaud et al., 2015; Jadhav et al., 2017).</w:t>
      </w:r>
    </w:p>
    <w:p w14:paraId="2B3E7E1A" w14:textId="77777777" w:rsidR="00295962" w:rsidRPr="00D73E94" w:rsidRDefault="00295962" w:rsidP="00D73E94"/>
    <w:sectPr w:rsidR="00295962" w:rsidRPr="00D7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49034D"/>
    <w:rsid w:val="00597EE4"/>
    <w:rsid w:val="009878A7"/>
    <w:rsid w:val="00D73E94"/>
    <w:rsid w:val="00E80F72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Normal"/>
    <w:next w:val="Normal"/>
    <w:qFormat/>
    <w:rsid w:val="00597EE4"/>
    <w:pPr>
      <w:spacing w:before="240" w:after="0" w:line="360" w:lineRule="auto"/>
      <w:jc w:val="left"/>
    </w:pPr>
    <w:rPr>
      <w:rFonts w:eastAsiaTheme="minorEastAsia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3</cp:revision>
  <dcterms:created xsi:type="dcterms:W3CDTF">2025-01-15T06:54:00Z</dcterms:created>
  <dcterms:modified xsi:type="dcterms:W3CDTF">2025-01-15T06:54:00Z</dcterms:modified>
</cp:coreProperties>
</file>