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A395" w14:textId="0064437B" w:rsidR="00863A50" w:rsidRPr="00345F9C" w:rsidRDefault="00863A50" w:rsidP="00863A50">
      <w:pPr>
        <w:spacing w:after="0"/>
        <w:rPr>
          <w:rFonts w:ascii="Palatino Linotype" w:hAnsi="Palatino Linotype"/>
          <w:szCs w:val="22"/>
          <w:lang w:val="en-US"/>
        </w:rPr>
      </w:pPr>
      <w:r w:rsidRPr="00345F9C">
        <w:rPr>
          <w:rFonts w:ascii="Palatino Linotype" w:hAnsi="Palatino Linotype"/>
          <w:szCs w:val="22"/>
          <w:lang w:val="en-US"/>
        </w:rPr>
        <w:t xml:space="preserve">Table 4 Refined ambient-temperature lattice parameters and </w:t>
      </w:r>
      <w:r w:rsidR="001A2E2B">
        <w:rPr>
          <w:rFonts w:ascii="Palatino Linotype" w:hAnsi="Palatino Linotype"/>
          <w:szCs w:val="22"/>
          <w:lang w:val="en-US"/>
        </w:rPr>
        <w:t xml:space="preserve">phase </w:t>
      </w:r>
      <w:r w:rsidRPr="00345F9C">
        <w:rPr>
          <w:rFonts w:ascii="Palatino Linotype" w:hAnsi="Palatino Linotype"/>
          <w:szCs w:val="22"/>
          <w:lang w:val="en-US"/>
        </w:rPr>
        <w:t>fraction</w:t>
      </w:r>
      <w:r w:rsidRPr="00345F9C">
        <w:rPr>
          <w:rFonts w:ascii="Palatino Linotype" w:hAnsi="Palatino Linotype"/>
          <w:szCs w:val="22"/>
        </w:rPr>
        <w:t>s</w:t>
      </w:r>
      <w:r w:rsidRPr="00345F9C">
        <w:rPr>
          <w:rFonts w:ascii="Palatino Linotype" w:hAnsi="Palatino Linotype"/>
          <w:szCs w:val="22"/>
          <w:lang w:val="en-US"/>
        </w:rPr>
        <w:t xml:space="preserve"> of the ODS FeNiCrY</w:t>
      </w:r>
      <w:r w:rsidRPr="00345F9C">
        <w:rPr>
          <w:rFonts w:ascii="Palatino Linotype" w:hAnsi="Palatino Linotype"/>
          <w:szCs w:val="22"/>
          <w:vertAlign w:val="subscript"/>
          <w:lang w:val="en-US"/>
        </w:rPr>
        <w:t>2</w:t>
      </w:r>
      <w:r w:rsidRPr="00345F9C">
        <w:rPr>
          <w:rFonts w:ascii="Palatino Linotype" w:hAnsi="Palatino Linotype"/>
          <w:szCs w:val="22"/>
          <w:lang w:val="en-US"/>
        </w:rPr>
        <w:t>O</w:t>
      </w:r>
      <w:r w:rsidRPr="00345F9C">
        <w:rPr>
          <w:rFonts w:ascii="Palatino Linotype" w:hAnsi="Palatino Linotype"/>
          <w:szCs w:val="22"/>
          <w:vertAlign w:val="subscript"/>
          <w:lang w:val="en-US"/>
        </w:rPr>
        <w:t>3</w:t>
      </w:r>
      <w:r w:rsidRPr="00345F9C">
        <w:rPr>
          <w:rFonts w:ascii="Palatino Linotype" w:hAnsi="Palatino Linotype"/>
          <w:szCs w:val="22"/>
          <w:lang w:val="en-US"/>
        </w:rPr>
        <w:t xml:space="preserve"> specimens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800"/>
        <w:gridCol w:w="699"/>
        <w:gridCol w:w="1136"/>
        <w:gridCol w:w="1010"/>
        <w:gridCol w:w="1136"/>
        <w:gridCol w:w="869"/>
        <w:gridCol w:w="1136"/>
        <w:gridCol w:w="1107"/>
      </w:tblGrid>
      <w:tr w:rsidR="00863A50" w:rsidRPr="00863A50" w14:paraId="7375B228" w14:textId="77777777" w:rsidTr="00030453"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47DA687D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Specimen</w:t>
            </w:r>
          </w:p>
          <w:p w14:paraId="20E769B1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Code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68CE5C74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  <w:vertAlign w:val="subscript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sz w:val="18"/>
                <w:szCs w:val="18"/>
                <w:vertAlign w:val="subscript"/>
              </w:rPr>
              <w:t>3</w:t>
            </w:r>
          </w:p>
          <w:p w14:paraId="4FBDADF9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(wt.%)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3AC80F83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i/>
                <w:iCs/>
                <w:sz w:val="18"/>
                <w:szCs w:val="18"/>
              </w:rPr>
              <w:t>GOF</w:t>
            </w:r>
          </w:p>
          <w:p w14:paraId="2807D734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(%)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D7ABB9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Lattice Parameters</w:t>
            </w:r>
          </w:p>
          <w:p w14:paraId="1FE3BD23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(Å)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DBB4E3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Mass Fraction</w:t>
            </w:r>
          </w:p>
          <w:p w14:paraId="4DB76C1D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863A5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w </w:t>
            </w:r>
            <w:r w:rsidRPr="00863A50">
              <w:rPr>
                <w:rFonts w:ascii="Palatino Linotype" w:hAnsi="Palatino Linotype"/>
                <w:sz w:val="18"/>
                <w:szCs w:val="18"/>
              </w:rPr>
              <w:t>%)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BB73EC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Volume Fraction</w:t>
            </w:r>
          </w:p>
          <w:p w14:paraId="025AE0FB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863A5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f </w:t>
            </w:r>
            <w:r w:rsidRPr="00863A50">
              <w:rPr>
                <w:rFonts w:ascii="Palatino Linotype" w:hAnsi="Palatino Linotype"/>
                <w:sz w:val="18"/>
                <w:szCs w:val="18"/>
              </w:rPr>
              <w:t>%)</w:t>
            </w:r>
          </w:p>
        </w:tc>
      </w:tr>
      <w:tr w:rsidR="00863A50" w:rsidRPr="00863A50" w14:paraId="0868BCED" w14:textId="77777777" w:rsidTr="00030453">
        <w:trPr>
          <w:trHeight w:val="359"/>
        </w:trPr>
        <w:tc>
          <w:tcPr>
            <w:tcW w:w="156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540927C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9406376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634531F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</w:tcPr>
          <w:p w14:paraId="3065C160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FeNiCr</w:t>
            </w:r>
            <w:proofErr w:type="spellEnd"/>
          </w:p>
          <w:p w14:paraId="4AB8560B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(Austenite Matrice)</w:t>
            </w:r>
          </w:p>
        </w:tc>
        <w:tc>
          <w:tcPr>
            <w:tcW w:w="1033" w:type="dxa"/>
            <w:tcBorders>
              <w:top w:val="single" w:sz="8" w:space="0" w:color="auto"/>
              <w:bottom w:val="single" w:sz="8" w:space="0" w:color="auto"/>
            </w:tcBorders>
          </w:tcPr>
          <w:p w14:paraId="1CC9B97E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14:paraId="01DDD3EB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(Cubic-Yttria)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</w:tcPr>
          <w:p w14:paraId="36179A3D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FeNiCr</w:t>
            </w:r>
            <w:proofErr w:type="spellEnd"/>
          </w:p>
          <w:p w14:paraId="4284F506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(Austenite Matrice)</w:t>
            </w:r>
          </w:p>
        </w:tc>
        <w:tc>
          <w:tcPr>
            <w:tcW w:w="881" w:type="dxa"/>
            <w:tcBorders>
              <w:top w:val="single" w:sz="8" w:space="0" w:color="auto"/>
              <w:bottom w:val="single" w:sz="8" w:space="0" w:color="auto"/>
            </w:tcBorders>
          </w:tcPr>
          <w:p w14:paraId="01B8B004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14:paraId="25452BD9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(Cubic-Yttria)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</w:tcPr>
          <w:p w14:paraId="69AFE59F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FeNiCr</w:t>
            </w:r>
            <w:proofErr w:type="spellEnd"/>
          </w:p>
          <w:p w14:paraId="1C08E1AD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(Austenite Matrice)</w:t>
            </w:r>
          </w:p>
        </w:tc>
        <w:tc>
          <w:tcPr>
            <w:tcW w:w="1165" w:type="dxa"/>
            <w:tcBorders>
              <w:top w:val="single" w:sz="8" w:space="0" w:color="auto"/>
              <w:bottom w:val="single" w:sz="8" w:space="0" w:color="auto"/>
            </w:tcBorders>
          </w:tcPr>
          <w:p w14:paraId="1BC66651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14:paraId="254FFB4F" w14:textId="77777777" w:rsidR="00863A50" w:rsidRPr="00863A50" w:rsidRDefault="00863A50" w:rsidP="00030453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(Cubic-Yttria)</w:t>
            </w:r>
          </w:p>
        </w:tc>
      </w:tr>
      <w:tr w:rsidR="00863A50" w:rsidRPr="00863A50" w14:paraId="0068A7CF" w14:textId="77777777" w:rsidTr="00030453">
        <w:tc>
          <w:tcPr>
            <w:tcW w:w="1560" w:type="dxa"/>
            <w:tcBorders>
              <w:top w:val="single" w:sz="8" w:space="0" w:color="auto"/>
              <w:bottom w:val="nil"/>
            </w:tcBorders>
          </w:tcPr>
          <w:p w14:paraId="35247E8E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bottom w:val="nil"/>
            </w:tcBorders>
          </w:tcPr>
          <w:p w14:paraId="5417D8B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8" w:space="0" w:color="auto"/>
              <w:bottom w:val="nil"/>
            </w:tcBorders>
          </w:tcPr>
          <w:p w14:paraId="31E2AB9E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1.20</w:t>
            </w:r>
          </w:p>
        </w:tc>
        <w:tc>
          <w:tcPr>
            <w:tcW w:w="1153" w:type="dxa"/>
            <w:tcBorders>
              <w:top w:val="single" w:sz="8" w:space="0" w:color="auto"/>
              <w:bottom w:val="nil"/>
            </w:tcBorders>
          </w:tcPr>
          <w:p w14:paraId="5FDEA7E2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3.59783</w:t>
            </w:r>
          </w:p>
        </w:tc>
        <w:tc>
          <w:tcPr>
            <w:tcW w:w="1033" w:type="dxa"/>
            <w:tcBorders>
              <w:top w:val="single" w:sz="8" w:space="0" w:color="auto"/>
              <w:bottom w:val="nil"/>
            </w:tcBorders>
          </w:tcPr>
          <w:p w14:paraId="7BDB80F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bottom w:val="nil"/>
            </w:tcBorders>
          </w:tcPr>
          <w:p w14:paraId="2EF0355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100.00</w:t>
            </w:r>
          </w:p>
        </w:tc>
        <w:tc>
          <w:tcPr>
            <w:tcW w:w="881" w:type="dxa"/>
            <w:tcBorders>
              <w:top w:val="single" w:sz="8" w:space="0" w:color="auto"/>
              <w:bottom w:val="nil"/>
            </w:tcBorders>
          </w:tcPr>
          <w:p w14:paraId="503C0754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bottom w:val="nil"/>
            </w:tcBorders>
          </w:tcPr>
          <w:p w14:paraId="29F1F37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1.00000</w:t>
            </w:r>
          </w:p>
        </w:tc>
        <w:tc>
          <w:tcPr>
            <w:tcW w:w="1165" w:type="dxa"/>
            <w:tcBorders>
              <w:top w:val="single" w:sz="8" w:space="0" w:color="auto"/>
              <w:bottom w:val="nil"/>
            </w:tcBorders>
          </w:tcPr>
          <w:p w14:paraId="4216D14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863A50" w:rsidRPr="00863A50" w14:paraId="3CA78596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49FA5716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FeNiCr-03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3EBCB40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0.3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27E11976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1.16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019A9B16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3.59069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33C5EF4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10.61221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E1386D0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99.65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2E27CC8B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0.35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47DEACB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0.99865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495A9F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0.00135</w:t>
            </w:r>
          </w:p>
        </w:tc>
      </w:tr>
      <w:tr w:rsidR="00863A50" w:rsidRPr="00863A50" w14:paraId="2E47779E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01BC9F31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FeNiCr-05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3C33CA28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0.5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29DF329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1.19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72A444A2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3.59529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2E9F822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11.39172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04E0FECE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99.41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469BDF21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0.59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4CBDAF7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0.99522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B9C17B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0.00478</w:t>
            </w:r>
          </w:p>
        </w:tc>
      </w:tr>
      <w:tr w:rsidR="00863A50" w:rsidRPr="00863A50" w14:paraId="550F2CF7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06C4A6AB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FeNiCr-07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3A9F6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0.7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02E002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1.22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58642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3.59929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07D5B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10.55049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F9E7160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99.30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702393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0.70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11A4F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0.99367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F2FE37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0.00633</w:t>
            </w:r>
          </w:p>
        </w:tc>
      </w:tr>
      <w:tr w:rsidR="00863A50" w:rsidRPr="00863A50" w14:paraId="51EB4BD6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423CE748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FeNiCr-10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3581900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467FDC7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1.41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323AE08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3.59746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17C5A16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10.59284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13CE6D0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98.82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13A43C4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1.18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346B14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0.99968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A0D0E53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0.00324</w:t>
            </w:r>
          </w:p>
        </w:tc>
      </w:tr>
      <w:tr w:rsidR="00863A50" w:rsidRPr="00863A50" w14:paraId="4227545E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4AC927BC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FeNiCr-15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2062CB8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1.5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61EE4504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1.46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0CDA90CF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3.60936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7F20D52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10.65735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BF5DE80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98.48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265BAEE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1.52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13C0FB8E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0.98937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6D7F27D0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0.01063</w:t>
            </w:r>
          </w:p>
        </w:tc>
      </w:tr>
      <w:tr w:rsidR="00863A50" w:rsidRPr="00863A50" w14:paraId="4A11F36D" w14:textId="77777777" w:rsidTr="00030453">
        <w:tc>
          <w:tcPr>
            <w:tcW w:w="1560" w:type="dxa"/>
            <w:tcBorders>
              <w:top w:val="nil"/>
              <w:bottom w:val="nil"/>
            </w:tcBorders>
          </w:tcPr>
          <w:p w14:paraId="79DC7316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/>
                <w:sz w:val="18"/>
                <w:szCs w:val="18"/>
              </w:rPr>
              <w:t>FeNiCr-20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9380423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2.0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150370F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1.48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401224DA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3.67214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131C869B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10.79821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48649FC1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97.93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575198D6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2.06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70612EE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0.96686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B50E94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0.03314</w:t>
            </w:r>
          </w:p>
        </w:tc>
      </w:tr>
      <w:tr w:rsidR="00863A50" w:rsidRPr="00863A50" w14:paraId="30B0BDEA" w14:textId="77777777" w:rsidTr="00030453">
        <w:tc>
          <w:tcPr>
            <w:tcW w:w="1560" w:type="dxa"/>
            <w:tcBorders>
              <w:top w:val="nil"/>
              <w:bottom w:val="single" w:sz="8" w:space="0" w:color="auto"/>
            </w:tcBorders>
          </w:tcPr>
          <w:p w14:paraId="2DB48400" w14:textId="77777777" w:rsidR="00863A50" w:rsidRPr="00863A50" w:rsidRDefault="00863A50" w:rsidP="00030453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O</w:t>
            </w:r>
            <w:r w:rsidRPr="00863A50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bottom w:val="single" w:sz="8" w:space="0" w:color="auto"/>
            </w:tcBorders>
          </w:tcPr>
          <w:p w14:paraId="0138C0F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100.0</w:t>
            </w:r>
          </w:p>
        </w:tc>
        <w:tc>
          <w:tcPr>
            <w:tcW w:w="721" w:type="dxa"/>
            <w:tcBorders>
              <w:top w:val="nil"/>
              <w:bottom w:val="single" w:sz="8" w:space="0" w:color="auto"/>
            </w:tcBorders>
          </w:tcPr>
          <w:p w14:paraId="794F1905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1.40</w:t>
            </w:r>
          </w:p>
        </w:tc>
        <w:tc>
          <w:tcPr>
            <w:tcW w:w="1153" w:type="dxa"/>
            <w:tcBorders>
              <w:top w:val="nil"/>
              <w:bottom w:val="single" w:sz="8" w:space="0" w:color="auto"/>
            </w:tcBorders>
          </w:tcPr>
          <w:p w14:paraId="6A7FC07D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nil"/>
              <w:bottom w:val="single" w:sz="8" w:space="0" w:color="auto"/>
            </w:tcBorders>
          </w:tcPr>
          <w:p w14:paraId="4208618A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11.48965</w:t>
            </w:r>
          </w:p>
        </w:tc>
        <w:tc>
          <w:tcPr>
            <w:tcW w:w="1153" w:type="dxa"/>
            <w:tcBorders>
              <w:top w:val="nil"/>
              <w:bottom w:val="single" w:sz="8" w:space="0" w:color="auto"/>
            </w:tcBorders>
          </w:tcPr>
          <w:p w14:paraId="5692B4B6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bottom w:val="single" w:sz="8" w:space="0" w:color="auto"/>
            </w:tcBorders>
          </w:tcPr>
          <w:p w14:paraId="552B9231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100.00</w:t>
            </w:r>
          </w:p>
        </w:tc>
        <w:tc>
          <w:tcPr>
            <w:tcW w:w="1153" w:type="dxa"/>
            <w:tcBorders>
              <w:top w:val="nil"/>
              <w:bottom w:val="single" w:sz="8" w:space="0" w:color="auto"/>
            </w:tcBorders>
          </w:tcPr>
          <w:p w14:paraId="0394471C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nil"/>
              <w:bottom w:val="single" w:sz="8" w:space="0" w:color="auto"/>
            </w:tcBorders>
          </w:tcPr>
          <w:p w14:paraId="6A78A076" w14:textId="77777777" w:rsidR="00863A50" w:rsidRPr="00863A50" w:rsidRDefault="00863A50" w:rsidP="00030453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63A50">
              <w:rPr>
                <w:rFonts w:ascii="Palatino Linotype" w:hAnsi="Palatino Linotype"/>
                <w:sz w:val="18"/>
                <w:szCs w:val="18"/>
              </w:rPr>
              <w:t>1.00000</w:t>
            </w:r>
          </w:p>
        </w:tc>
      </w:tr>
    </w:tbl>
    <w:p w14:paraId="077274D5" w14:textId="77777777" w:rsidR="00863A50" w:rsidRDefault="00863A50" w:rsidP="00863A50">
      <w:pPr>
        <w:pStyle w:val="IJTechText"/>
        <w:ind w:left="0" w:firstLine="302"/>
        <w:rPr>
          <w:color w:val="000000" w:themeColor="text1"/>
        </w:rPr>
      </w:pPr>
    </w:p>
    <w:p w14:paraId="2B3E7E1A" w14:textId="77777777" w:rsidR="00295962" w:rsidRPr="00D73E94" w:rsidRDefault="00295962" w:rsidP="00D73E94"/>
    <w:sectPr w:rsidR="00295962" w:rsidRPr="00D7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2E2B"/>
    <w:rsid w:val="001A688B"/>
    <w:rsid w:val="00295962"/>
    <w:rsid w:val="00366B47"/>
    <w:rsid w:val="0049034D"/>
    <w:rsid w:val="00597EE4"/>
    <w:rsid w:val="00863A50"/>
    <w:rsid w:val="009878A7"/>
    <w:rsid w:val="00D73E94"/>
    <w:rsid w:val="00E80F72"/>
    <w:rsid w:val="00EC631F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  <w:style w:type="paragraph" w:customStyle="1" w:styleId="IJTechText">
    <w:name w:val="IJTech_Text"/>
    <w:basedOn w:val="Normal"/>
    <w:link w:val="IJTechTextChar"/>
    <w:qFormat/>
    <w:rsid w:val="00EC631F"/>
    <w:pPr>
      <w:spacing w:after="0"/>
      <w:ind w:left="142" w:firstLine="308"/>
    </w:pPr>
    <w:rPr>
      <w:rFonts w:ascii="Palatino" w:hAnsi="Palatino" w:cs="Palatino"/>
      <w:szCs w:val="22"/>
      <w:shd w:val="clear" w:color="auto" w:fill="FFFFFF"/>
      <w14:ligatures w14:val="none"/>
    </w:rPr>
  </w:style>
  <w:style w:type="character" w:customStyle="1" w:styleId="IJTechTextChar">
    <w:name w:val="IJTech_Text Char"/>
    <w:basedOn w:val="DefaultParagraphFont"/>
    <w:link w:val="IJTechText"/>
    <w:rsid w:val="00EC631F"/>
    <w:rPr>
      <w:rFonts w:ascii="Palatino" w:eastAsia="MS Mincho" w:hAnsi="Palatino" w:cs="Palatino"/>
      <w:kern w:val="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3</cp:revision>
  <dcterms:created xsi:type="dcterms:W3CDTF">2025-01-15T06:57:00Z</dcterms:created>
  <dcterms:modified xsi:type="dcterms:W3CDTF">2025-01-15T06:58:00Z</dcterms:modified>
</cp:coreProperties>
</file>